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0E2" w:rsidRDefault="00CA60E2">
      <w:pPr>
        <w:contextualSpacing/>
        <w:rPr>
          <w:rFonts w:ascii="Times New Roman" w:hAnsi="Times New Roman" w:cs="Times New Roman"/>
          <w:b/>
          <w:sz w:val="28"/>
          <w:szCs w:val="28"/>
        </w:rPr>
      </w:pPr>
      <w:r>
        <w:rPr>
          <w:rFonts w:ascii="Times New Roman" w:hAnsi="Times New Roman" w:cs="Times New Roman"/>
          <w:b/>
          <w:sz w:val="28"/>
          <w:szCs w:val="28"/>
        </w:rPr>
        <w:t>1. Извлечения из законодательных и иных нормативных правовых актов, регулирующих деятельность по предоставлению государственных услуг</w:t>
      </w:r>
    </w:p>
    <w:p w:rsidR="00BC719B" w:rsidRDefault="00BC719B">
      <w:pPr>
        <w:contextualSpacing/>
      </w:pPr>
    </w:p>
    <w:p w:rsidR="00CA60E2" w:rsidRPr="00BC719B" w:rsidRDefault="00BC719B">
      <w:pPr>
        <w:contextualSpacing/>
        <w:rPr>
          <w:rFonts w:ascii="Times New Roman" w:hAnsi="Times New Roman" w:cs="Times New Roman"/>
          <w:sz w:val="28"/>
          <w:szCs w:val="28"/>
        </w:rPr>
      </w:pPr>
      <w:hyperlink r:id="rId6" w:anchor="hidden-text-1" w:history="1">
        <w:r w:rsidR="00CA60E2" w:rsidRPr="00BC719B">
          <w:rPr>
            <w:rStyle w:val="-"/>
            <w:rFonts w:ascii="Times New Roman" w:hAnsi="Times New Roman" w:cs="Times New Roman"/>
            <w:b/>
            <w:color w:val="000000"/>
            <w:sz w:val="28"/>
            <w:szCs w:val="28"/>
            <w:u w:val="none"/>
          </w:rPr>
          <w:t>Кто может стать участником государственной программы</w:t>
        </w:r>
      </w:hyperlink>
    </w:p>
    <w:p w:rsidR="00CA60E2" w:rsidRPr="00BC719B" w:rsidRDefault="00CA60E2">
      <w:pPr>
        <w:rPr>
          <w:rFonts w:ascii="Times New Roman" w:hAnsi="Times New Roman" w:cs="Times New Roman"/>
          <w:sz w:val="28"/>
          <w:szCs w:val="28"/>
        </w:rPr>
        <w:sectPr w:rsidR="00CA60E2" w:rsidRPr="00BC719B">
          <w:pgSz w:w="11906" w:h="16838"/>
          <w:pgMar w:top="1134" w:right="850" w:bottom="1134" w:left="1701" w:header="0" w:footer="0" w:gutter="0"/>
          <w:cols w:space="720"/>
          <w:formProt w:val="0"/>
          <w:docGrid w:linePitch="360" w:charSpace="-2049"/>
        </w:sectPr>
      </w:pPr>
    </w:p>
    <w:p w:rsidR="00CA60E2" w:rsidRPr="006A2C4E" w:rsidRDefault="00CA60E2">
      <w:pPr>
        <w:pStyle w:val="a5"/>
        <w:spacing w:after="375" w:line="420" w:lineRule="atLeast"/>
        <w:jc w:val="both"/>
        <w:rPr>
          <w:rFonts w:ascii="Times New Roman" w:hAnsi="Times New Roman"/>
          <w:color w:val="000000"/>
          <w:sz w:val="28"/>
          <w:szCs w:val="28"/>
        </w:rPr>
      </w:pPr>
      <w:r w:rsidRPr="006A2C4E">
        <w:rPr>
          <w:rFonts w:ascii="Times New Roman" w:hAnsi="Times New Roman"/>
          <w:color w:val="000000"/>
          <w:sz w:val="28"/>
          <w:szCs w:val="28"/>
        </w:rPr>
        <w:lastRenderedPageBreak/>
        <w:t>Участие в Государственной программе вправе принять соотечественники, проживающие за рубежом, постоянно или временно проживающие в Российской Федерации на законном основании либо получившие временное убежище в Российской Федерации.</w:t>
      </w:r>
    </w:p>
    <w:p w:rsidR="00CA60E2" w:rsidRPr="006A2C4E" w:rsidRDefault="00CA60E2">
      <w:pPr>
        <w:pStyle w:val="a5"/>
        <w:spacing w:after="375" w:line="420" w:lineRule="atLeast"/>
        <w:jc w:val="both"/>
        <w:rPr>
          <w:rFonts w:ascii="Times New Roman" w:hAnsi="Times New Roman"/>
          <w:color w:val="000000"/>
          <w:sz w:val="28"/>
          <w:szCs w:val="28"/>
        </w:rPr>
      </w:pPr>
      <w:proofErr w:type="gramStart"/>
      <w:r w:rsidRPr="006A2C4E">
        <w:rPr>
          <w:rFonts w:ascii="Times New Roman" w:hAnsi="Times New Roman"/>
          <w:color w:val="000000"/>
          <w:sz w:val="28"/>
          <w:szCs w:val="28"/>
        </w:rPr>
        <w:t xml:space="preserve">В соответствии со статьей 1 Федерального закона от 24 мая </w:t>
      </w:r>
      <w:smartTag w:uri="urn:schemas-microsoft-com:office:smarttags" w:element="metricconverter">
        <w:smartTagPr>
          <w:attr w:name="ProductID" w:val="1999 г"/>
        </w:smartTagPr>
        <w:r w:rsidRPr="006A2C4E">
          <w:rPr>
            <w:rFonts w:ascii="Times New Roman" w:hAnsi="Times New Roman"/>
            <w:color w:val="000000"/>
            <w:sz w:val="28"/>
            <w:szCs w:val="28"/>
          </w:rPr>
          <w:t>1999 г</w:t>
        </w:r>
      </w:smartTag>
      <w:r w:rsidRPr="006A2C4E">
        <w:rPr>
          <w:rFonts w:ascii="Times New Roman" w:hAnsi="Times New Roman"/>
          <w:color w:val="000000"/>
          <w:sz w:val="28"/>
          <w:szCs w:val="28"/>
        </w:rPr>
        <w:t xml:space="preserve">. </w:t>
      </w:r>
      <w:proofErr w:type="spellStart"/>
      <w:r w:rsidRPr="006A2C4E">
        <w:rPr>
          <w:rFonts w:ascii="Times New Roman" w:hAnsi="Times New Roman"/>
          <w:color w:val="000000"/>
          <w:sz w:val="28"/>
          <w:szCs w:val="28"/>
        </w:rPr>
        <w:t>No</w:t>
      </w:r>
      <w:proofErr w:type="spellEnd"/>
      <w:r w:rsidRPr="006A2C4E">
        <w:rPr>
          <w:rFonts w:ascii="Times New Roman" w:hAnsi="Times New Roman"/>
          <w:color w:val="000000"/>
          <w:sz w:val="28"/>
          <w:szCs w:val="28"/>
        </w:rPr>
        <w:t xml:space="preserve"> 99-ФЗ «О государственной политике Российской Федерации в отношении соотечественников за рубежом» соотечественниками являются лица, ро</w:t>
      </w:r>
      <w:bookmarkStart w:id="0" w:name="_GoBack"/>
      <w:bookmarkEnd w:id="0"/>
      <w:r w:rsidRPr="006A2C4E">
        <w:rPr>
          <w:rFonts w:ascii="Times New Roman" w:hAnsi="Times New Roman"/>
          <w:color w:val="000000"/>
          <w:sz w:val="28"/>
          <w:szCs w:val="28"/>
        </w:rPr>
        <w:t>дившиеся в одном государстве, проживающие либо проживавшие в нем и обладающие признаками общности языка, истории, культурного наследия, традиций и обычаев, а также потомки указанных лиц по прямой нисходящей линии.</w:t>
      </w:r>
      <w:proofErr w:type="gramEnd"/>
    </w:p>
    <w:p w:rsidR="00CA60E2" w:rsidRPr="006A2C4E" w:rsidRDefault="00CA60E2">
      <w:pPr>
        <w:pStyle w:val="a5"/>
        <w:spacing w:after="375" w:line="420" w:lineRule="atLeast"/>
        <w:jc w:val="both"/>
        <w:rPr>
          <w:rFonts w:ascii="Times New Roman" w:hAnsi="Times New Roman"/>
          <w:color w:val="000000"/>
          <w:sz w:val="28"/>
          <w:szCs w:val="28"/>
        </w:rPr>
      </w:pPr>
      <w:r w:rsidRPr="006A2C4E">
        <w:rPr>
          <w:rFonts w:ascii="Times New Roman" w:hAnsi="Times New Roman"/>
          <w:color w:val="000000"/>
          <w:sz w:val="28"/>
          <w:szCs w:val="28"/>
        </w:rPr>
        <w:t>Согласно положениям указанного Федерального закона к соотечественникам относятся:</w:t>
      </w:r>
    </w:p>
    <w:p w:rsidR="00CA60E2" w:rsidRPr="006A2C4E" w:rsidRDefault="00CA60E2">
      <w:pPr>
        <w:pStyle w:val="a5"/>
        <w:numPr>
          <w:ilvl w:val="0"/>
          <w:numId w:val="1"/>
        </w:numPr>
        <w:tabs>
          <w:tab w:val="left" w:pos="0"/>
        </w:tabs>
        <w:spacing w:after="0" w:line="420" w:lineRule="atLeast"/>
        <w:jc w:val="both"/>
        <w:rPr>
          <w:rFonts w:ascii="Times New Roman" w:hAnsi="Times New Roman"/>
          <w:color w:val="000000"/>
          <w:sz w:val="28"/>
          <w:szCs w:val="28"/>
        </w:rPr>
      </w:pPr>
      <w:r w:rsidRPr="006A2C4E">
        <w:rPr>
          <w:rFonts w:ascii="Times New Roman" w:hAnsi="Times New Roman"/>
          <w:color w:val="000000"/>
          <w:sz w:val="28"/>
          <w:szCs w:val="28"/>
        </w:rPr>
        <w:t>российские граждане, постоянно проживающие за пределами территории Российской Федерации;</w:t>
      </w:r>
    </w:p>
    <w:p w:rsidR="00CA60E2" w:rsidRPr="006A2C4E" w:rsidRDefault="00CA60E2">
      <w:pPr>
        <w:pStyle w:val="a5"/>
        <w:numPr>
          <w:ilvl w:val="0"/>
          <w:numId w:val="1"/>
        </w:numPr>
        <w:tabs>
          <w:tab w:val="left" w:pos="0"/>
        </w:tabs>
        <w:spacing w:before="150" w:after="0" w:line="420" w:lineRule="atLeast"/>
        <w:jc w:val="both"/>
        <w:rPr>
          <w:rFonts w:ascii="Times New Roman" w:hAnsi="Times New Roman"/>
          <w:color w:val="000000"/>
          <w:sz w:val="28"/>
          <w:szCs w:val="28"/>
        </w:rPr>
      </w:pPr>
      <w:r w:rsidRPr="006A2C4E">
        <w:rPr>
          <w:rFonts w:ascii="Times New Roman" w:hAnsi="Times New Roman"/>
          <w:color w:val="000000"/>
          <w:sz w:val="28"/>
          <w:szCs w:val="28"/>
        </w:rPr>
        <w:t>лица и их потомки, проживающие за пределами территории Российской Федерации и относящиеся, как правило, к народам, исторически проживающим на территории Российской Федерации, а также сделавшие свободный выбор в пользу духовной, культурной и правовой связи с Российской Федерацией лица, чьи родственники по прямой восходящей линии ранее проживали на территории Российской Федерации, в том числе:</w:t>
      </w:r>
    </w:p>
    <w:p w:rsidR="00CA60E2" w:rsidRPr="006A2C4E" w:rsidRDefault="00CA60E2">
      <w:pPr>
        <w:pStyle w:val="a5"/>
        <w:numPr>
          <w:ilvl w:val="0"/>
          <w:numId w:val="1"/>
        </w:numPr>
        <w:tabs>
          <w:tab w:val="left" w:pos="0"/>
        </w:tabs>
        <w:spacing w:before="150" w:after="0" w:line="420" w:lineRule="atLeast"/>
        <w:jc w:val="both"/>
        <w:rPr>
          <w:rFonts w:ascii="Times New Roman" w:hAnsi="Times New Roman"/>
          <w:color w:val="000000"/>
          <w:sz w:val="28"/>
          <w:szCs w:val="28"/>
        </w:rPr>
      </w:pPr>
      <w:r w:rsidRPr="006A2C4E">
        <w:rPr>
          <w:rFonts w:ascii="Times New Roman" w:hAnsi="Times New Roman"/>
          <w:color w:val="000000"/>
          <w:sz w:val="28"/>
          <w:szCs w:val="28"/>
        </w:rPr>
        <w:t>лица, состоявшие в гражданстве СССР, проживающие в государствах, входивших в состав СССР, получившие гражданство этих государств или ставшие лицами без гражданства;</w:t>
      </w:r>
    </w:p>
    <w:p w:rsidR="00CA60E2" w:rsidRPr="006A2C4E" w:rsidRDefault="00CA60E2">
      <w:pPr>
        <w:pStyle w:val="a5"/>
        <w:numPr>
          <w:ilvl w:val="0"/>
          <w:numId w:val="1"/>
        </w:numPr>
        <w:tabs>
          <w:tab w:val="left" w:pos="0"/>
        </w:tabs>
        <w:spacing w:before="150" w:after="0" w:line="420" w:lineRule="atLeast"/>
        <w:jc w:val="both"/>
        <w:rPr>
          <w:rFonts w:ascii="Times New Roman" w:hAnsi="Times New Roman"/>
          <w:color w:val="000000"/>
          <w:sz w:val="28"/>
          <w:szCs w:val="28"/>
        </w:rPr>
      </w:pPr>
      <w:r w:rsidRPr="006A2C4E">
        <w:rPr>
          <w:rFonts w:ascii="Times New Roman" w:hAnsi="Times New Roman"/>
          <w:color w:val="000000"/>
          <w:sz w:val="28"/>
          <w:szCs w:val="28"/>
        </w:rPr>
        <w:t xml:space="preserve">выходцы (эмигранты) из Российского государства, Российской республики, РСФСР, СССР и Российской Федерации, имевшие соответствующую </w:t>
      </w:r>
      <w:r w:rsidRPr="006A2C4E">
        <w:rPr>
          <w:rFonts w:ascii="Times New Roman" w:hAnsi="Times New Roman"/>
          <w:color w:val="000000"/>
          <w:sz w:val="28"/>
          <w:szCs w:val="28"/>
        </w:rPr>
        <w:lastRenderedPageBreak/>
        <w:t>гражданскую принадлежность и ставшие гражданами иностранного государства или лицами без гражданства.</w:t>
      </w:r>
    </w:p>
    <w:p w:rsidR="00CA60E2" w:rsidRPr="006A2C4E" w:rsidRDefault="00CA60E2">
      <w:pPr>
        <w:pStyle w:val="a5"/>
        <w:spacing w:after="375" w:line="420" w:lineRule="atLeast"/>
        <w:jc w:val="both"/>
        <w:rPr>
          <w:rFonts w:ascii="Times New Roman" w:hAnsi="Times New Roman"/>
          <w:color w:val="000000"/>
          <w:sz w:val="28"/>
          <w:szCs w:val="28"/>
        </w:rPr>
      </w:pPr>
      <w:r w:rsidRPr="006A2C4E">
        <w:rPr>
          <w:rFonts w:ascii="Times New Roman" w:hAnsi="Times New Roman"/>
          <w:color w:val="000000"/>
          <w:sz w:val="28"/>
          <w:szCs w:val="28"/>
        </w:rPr>
        <w:t>Граждане Российской Федерации, проживающие за пределами территории Российской Федерации, являются соотечественниками в силу гражданской принадлежности. Документом, подтверждающим их принадлежность к соотечественникам, служит документ, удостоверяющий наличие гражданства Российской Федерации.</w:t>
      </w:r>
    </w:p>
    <w:p w:rsidR="00CA60E2" w:rsidRPr="006A2C4E" w:rsidRDefault="00CA60E2">
      <w:pPr>
        <w:pStyle w:val="a5"/>
        <w:spacing w:after="375" w:line="420" w:lineRule="atLeast"/>
        <w:jc w:val="both"/>
        <w:rPr>
          <w:rFonts w:ascii="Times New Roman" w:hAnsi="Times New Roman"/>
          <w:color w:val="000000"/>
          <w:sz w:val="28"/>
          <w:szCs w:val="28"/>
        </w:rPr>
      </w:pPr>
      <w:r w:rsidRPr="006A2C4E">
        <w:rPr>
          <w:rFonts w:ascii="Times New Roman" w:hAnsi="Times New Roman"/>
          <w:color w:val="000000"/>
          <w:sz w:val="28"/>
          <w:szCs w:val="28"/>
        </w:rPr>
        <w:t>Признание своей принадлежности к соотечественникам иными вышеуказанными лицами является актом их самоидентификации, подкрепленным общественной либо профессиональной деятельностью по сохранению русского языка, родных языков народов Российской Федерации, развитию российской культуры за рубежом, укреплению дружественных отношений государств проживания соотечественников с Российской Федерацией, поддержке общественных объединений соотечественников и защите прав соотечественников либо иными свидетельствами свободного выбора данных лиц в пользу духовной и культурной связи с Российской Федерацией.</w:t>
      </w:r>
    </w:p>
    <w:p w:rsidR="00CA60E2" w:rsidRPr="006A2C4E" w:rsidRDefault="00CA60E2">
      <w:pPr>
        <w:pStyle w:val="a5"/>
        <w:spacing w:after="375" w:line="420" w:lineRule="atLeast"/>
        <w:jc w:val="both"/>
        <w:rPr>
          <w:rFonts w:ascii="Times New Roman" w:hAnsi="Times New Roman"/>
          <w:color w:val="000000"/>
          <w:sz w:val="28"/>
          <w:szCs w:val="28"/>
        </w:rPr>
      </w:pPr>
      <w:r w:rsidRPr="006A2C4E">
        <w:rPr>
          <w:rFonts w:ascii="Times New Roman" w:hAnsi="Times New Roman"/>
          <w:color w:val="000000"/>
          <w:sz w:val="28"/>
          <w:szCs w:val="28"/>
        </w:rPr>
        <w:t>Участником Государственной программы может быть соотечественник, достигший возраста 18 лет, обладающий дееспособностью и соответствующий требованиям, установленным Государственной программой.</w:t>
      </w:r>
    </w:p>
    <w:p w:rsidR="00CA60E2" w:rsidRPr="006A2C4E" w:rsidRDefault="00CA60E2">
      <w:pPr>
        <w:pStyle w:val="a5"/>
        <w:spacing w:after="375" w:line="420" w:lineRule="atLeast"/>
        <w:jc w:val="both"/>
        <w:rPr>
          <w:rFonts w:ascii="Times New Roman" w:hAnsi="Times New Roman"/>
          <w:color w:val="000000"/>
          <w:sz w:val="28"/>
          <w:szCs w:val="28"/>
        </w:rPr>
      </w:pPr>
      <w:r w:rsidRPr="006A2C4E">
        <w:rPr>
          <w:rFonts w:ascii="Times New Roman" w:hAnsi="Times New Roman"/>
          <w:color w:val="000000"/>
          <w:sz w:val="28"/>
          <w:szCs w:val="28"/>
        </w:rPr>
        <w:t>Члены семьи участника Государственной программы — это лица, имеющие право на совместное переселение с ним в Российскую Федерацию, признаваемые таковыми Государственной программой.</w:t>
      </w:r>
    </w:p>
    <w:p w:rsidR="00CA60E2" w:rsidRDefault="00CA60E2">
      <w:pPr>
        <w:sectPr w:rsidR="00CA60E2">
          <w:type w:val="continuous"/>
          <w:pgSz w:w="11906" w:h="16838"/>
          <w:pgMar w:top="1134" w:right="850" w:bottom="1134" w:left="1701" w:header="0" w:footer="0" w:gutter="0"/>
          <w:cols w:space="720"/>
          <w:formProt w:val="0"/>
          <w:docGrid w:linePitch="360" w:charSpace="-2049"/>
        </w:sectPr>
      </w:pPr>
    </w:p>
    <w:p w:rsidR="00CA60E2" w:rsidRPr="006A2C4E" w:rsidRDefault="00BC719B">
      <w:pPr>
        <w:contextualSpacing/>
        <w:rPr>
          <w:rFonts w:ascii="Times New Roman" w:hAnsi="Times New Roman" w:cs="Times New Roman"/>
          <w:b/>
          <w:sz w:val="28"/>
          <w:szCs w:val="28"/>
        </w:rPr>
      </w:pPr>
      <w:hyperlink r:id="rId7" w:anchor="hidden-text-2" w:history="1">
        <w:r w:rsidR="00CA60E2" w:rsidRPr="006A2C4E">
          <w:rPr>
            <w:rStyle w:val="-"/>
            <w:rFonts w:ascii="Times New Roman" w:hAnsi="Times New Roman" w:cs="Times New Roman"/>
            <w:b/>
            <w:color w:val="000000"/>
            <w:sz w:val="28"/>
            <w:szCs w:val="28"/>
            <w:u w:val="none"/>
          </w:rPr>
          <w:t>Свидетельство участника Государственной программы</w:t>
        </w:r>
      </w:hyperlink>
    </w:p>
    <w:p w:rsidR="00CA60E2" w:rsidRDefault="00CA60E2">
      <w:pPr>
        <w:sectPr w:rsidR="00CA60E2">
          <w:type w:val="continuous"/>
          <w:pgSz w:w="11906" w:h="16838"/>
          <w:pgMar w:top="1134" w:right="850" w:bottom="1134" w:left="1701" w:header="0" w:footer="0" w:gutter="0"/>
          <w:cols w:space="720"/>
          <w:formProt w:val="0"/>
          <w:docGrid w:linePitch="360" w:charSpace="-2049"/>
        </w:sectPr>
      </w:pPr>
    </w:p>
    <w:p w:rsidR="00CA60E2" w:rsidRPr="006A2C4E" w:rsidRDefault="00CA60E2" w:rsidP="006A2C4E">
      <w:pPr>
        <w:pStyle w:val="a5"/>
        <w:spacing w:after="375" w:line="240" w:lineRule="atLeast"/>
        <w:ind w:right="-5"/>
        <w:jc w:val="both"/>
        <w:rPr>
          <w:rFonts w:ascii="Times New Roman" w:hAnsi="Times New Roman"/>
          <w:sz w:val="28"/>
          <w:szCs w:val="28"/>
        </w:rPr>
      </w:pPr>
      <w:r w:rsidRPr="006A2C4E">
        <w:rPr>
          <w:rFonts w:ascii="Times New Roman" w:hAnsi="Times New Roman"/>
          <w:sz w:val="28"/>
          <w:szCs w:val="28"/>
        </w:rPr>
        <w:lastRenderedPageBreak/>
        <w:t>Решение  об  участии  в Государственной  программе  принимается соотечественником  добровольно  на  основе  осознанного  выбора  им  места проживания,  работы  и (или)  учебы  и реализации  своих  потенциальных трудовых, образовательных, творческих и иных возможностей на территории Российской Федерации.</w:t>
      </w:r>
      <w:r w:rsidRPr="006A2C4E">
        <w:rPr>
          <w:rFonts w:ascii="Times New Roman" w:hAnsi="Times New Roman"/>
          <w:sz w:val="28"/>
          <w:szCs w:val="28"/>
        </w:rPr>
        <w:br/>
        <w:t>Соотечественнику,  ставшему  участником  Государственной  программы, выдается свидетельство установленного Правительством Российской Федерации образца, сроком на три года.</w:t>
      </w:r>
      <w:r w:rsidRPr="006A2C4E">
        <w:rPr>
          <w:rFonts w:ascii="Times New Roman" w:hAnsi="Times New Roman"/>
          <w:sz w:val="28"/>
          <w:szCs w:val="28"/>
        </w:rPr>
        <w:br/>
      </w:r>
      <w:r w:rsidRPr="006A2C4E">
        <w:rPr>
          <w:rFonts w:ascii="Times New Roman" w:hAnsi="Times New Roman"/>
          <w:sz w:val="28"/>
          <w:szCs w:val="28"/>
        </w:rPr>
        <w:lastRenderedPageBreak/>
        <w:t>По  истечении  срока  действия  свидетельства  соотечественник  утрачивает статус участника Государственной программы, а члены его семьи, указанные в свидетельстве, — статус членов семьи участника Государственной программы. </w:t>
      </w:r>
      <w:r w:rsidRPr="006A2C4E">
        <w:rPr>
          <w:rFonts w:ascii="Times New Roman" w:hAnsi="Times New Roman"/>
          <w:sz w:val="28"/>
          <w:szCs w:val="28"/>
        </w:rPr>
        <w:br/>
        <w:t>Свидетельство участника Государственной программы подтверждает права и обязательства  самого  участника,  права  и обязательства  членов  его  семьи, а также обязательства Российской Федерации и субъектов Российской Федерации, участвующих в реализации Государственной программы, по предоставлению гарантий и социальной поддержки, предусмотренных для выбранной категории территории вселения.</w:t>
      </w:r>
    </w:p>
    <w:p w:rsidR="00CA60E2" w:rsidRPr="006A2C4E" w:rsidRDefault="00CA60E2" w:rsidP="006A2C4E">
      <w:pPr>
        <w:jc w:val="both"/>
        <w:rPr>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BC719B">
      <w:pPr>
        <w:spacing w:before="825" w:after="0" w:line="240" w:lineRule="atLeast"/>
        <w:rPr>
          <w:b/>
          <w:sz w:val="28"/>
          <w:szCs w:val="28"/>
        </w:rPr>
      </w:pPr>
      <w:hyperlink r:id="rId8" w:anchor="hidden-text-3" w:history="1">
        <w:r w:rsidR="00CA60E2" w:rsidRPr="006A2C4E">
          <w:rPr>
            <w:rStyle w:val="-"/>
            <w:rFonts w:ascii="Times New Roman" w:hAnsi="Times New Roman" w:cs="PT Sans;Helvetica;Arial;sans-se"/>
            <w:b/>
            <w:color w:val="000000"/>
            <w:sz w:val="28"/>
            <w:szCs w:val="28"/>
            <w:u w:val="none"/>
          </w:rPr>
          <w:t>Где можно получить свидетельство участника Государственной программы</w:t>
        </w:r>
      </w:hyperlink>
    </w:p>
    <w:p w:rsidR="00CA60E2" w:rsidRDefault="00CA60E2">
      <w:pPr>
        <w:sectPr w:rsidR="00CA60E2">
          <w:type w:val="continuous"/>
          <w:pgSz w:w="11906" w:h="16838"/>
          <w:pgMar w:top="1134" w:right="850" w:bottom="1134" w:left="1701" w:header="0" w:footer="0" w:gutter="0"/>
          <w:cols w:space="720"/>
          <w:formProt w:val="0"/>
          <w:docGrid w:linePitch="360" w:charSpace="-2049"/>
        </w:sectPr>
      </w:pPr>
    </w:p>
    <w:p w:rsidR="00CA60E2" w:rsidRPr="006A2C4E" w:rsidRDefault="00CA60E2" w:rsidP="006A2C4E">
      <w:pPr>
        <w:pStyle w:val="a5"/>
        <w:spacing w:after="375" w:line="240" w:lineRule="atLeast"/>
        <w:ind w:right="-5"/>
        <w:jc w:val="both"/>
        <w:rPr>
          <w:rFonts w:ascii="Times New Roman" w:hAnsi="Times New Roman"/>
          <w:sz w:val="28"/>
          <w:szCs w:val="28"/>
        </w:rPr>
      </w:pPr>
      <w:r w:rsidRPr="006A2C4E">
        <w:rPr>
          <w:rFonts w:ascii="Times New Roman" w:hAnsi="Times New Roman"/>
          <w:sz w:val="28"/>
          <w:szCs w:val="28"/>
        </w:rPr>
        <w:lastRenderedPageBreak/>
        <w:t>Свидетельство участника Государственной программы может быть получено как за пределами Российской Федерации, так и на территории России. Соотечественники, проживающие за рубежом, для оформления свидетельства участника Государственной программы обращаются в уполномоченные органы за рубежом в государстве своего постоянного проживания.</w:t>
      </w:r>
    </w:p>
    <w:p w:rsidR="00CA60E2" w:rsidRPr="006A2C4E" w:rsidRDefault="00CA60E2" w:rsidP="006A2C4E">
      <w:pPr>
        <w:pStyle w:val="a5"/>
        <w:spacing w:after="375" w:line="240" w:lineRule="atLeast"/>
        <w:ind w:right="-5"/>
        <w:jc w:val="both"/>
        <w:rPr>
          <w:rFonts w:ascii="Times New Roman" w:hAnsi="Times New Roman"/>
          <w:color w:val="000000"/>
          <w:sz w:val="28"/>
          <w:szCs w:val="28"/>
        </w:rPr>
      </w:pPr>
      <w:r w:rsidRPr="006A2C4E">
        <w:rPr>
          <w:rFonts w:ascii="Times New Roman" w:hAnsi="Times New Roman"/>
          <w:color w:val="000000"/>
          <w:sz w:val="28"/>
          <w:szCs w:val="28"/>
        </w:rPr>
        <w:t>Уполномоченными органами, осуществляющими работу за рубежом с соотечественниками, желающими переселиться в Российскую Федерацию</w:t>
      </w:r>
    </w:p>
    <w:p w:rsidR="00CA60E2" w:rsidRPr="006A2C4E" w:rsidRDefault="00CA60E2" w:rsidP="006A2C4E">
      <w:pPr>
        <w:pStyle w:val="a5"/>
        <w:tabs>
          <w:tab w:val="left" w:pos="9355"/>
        </w:tabs>
        <w:spacing w:after="375" w:line="240" w:lineRule="atLeast"/>
        <w:ind w:right="1200"/>
        <w:jc w:val="both"/>
        <w:rPr>
          <w:rFonts w:ascii="Times New Roman" w:hAnsi="Times New Roman"/>
          <w:color w:val="000000"/>
          <w:sz w:val="28"/>
          <w:szCs w:val="28"/>
        </w:rPr>
      </w:pPr>
      <w:r w:rsidRPr="006A2C4E">
        <w:rPr>
          <w:rFonts w:ascii="Times New Roman" w:hAnsi="Times New Roman"/>
          <w:color w:val="000000"/>
          <w:sz w:val="28"/>
          <w:szCs w:val="28"/>
        </w:rPr>
        <w:t>в рамках и на условиях Государственной программы, являются:</w:t>
      </w:r>
    </w:p>
    <w:p w:rsidR="00CA60E2" w:rsidRPr="006A2C4E" w:rsidRDefault="00CA60E2" w:rsidP="006A2C4E">
      <w:pPr>
        <w:pStyle w:val="a5"/>
        <w:tabs>
          <w:tab w:val="left" w:pos="0"/>
        </w:tabs>
        <w:spacing w:after="0" w:line="240" w:lineRule="atLeast"/>
        <w:ind w:right="-5"/>
        <w:jc w:val="both"/>
        <w:rPr>
          <w:rFonts w:ascii="Times New Roman" w:hAnsi="Times New Roman"/>
          <w:color w:val="000000"/>
          <w:sz w:val="28"/>
          <w:szCs w:val="28"/>
        </w:rPr>
      </w:pPr>
      <w:r w:rsidRPr="006A2C4E">
        <w:rPr>
          <w:rFonts w:ascii="Times New Roman" w:hAnsi="Times New Roman"/>
          <w:color w:val="000000"/>
          <w:sz w:val="28"/>
          <w:szCs w:val="28"/>
        </w:rPr>
        <w:t>представительства (представители) Федеральной миграционной службы за рубежом;</w:t>
      </w:r>
    </w:p>
    <w:p w:rsidR="00CA60E2" w:rsidRPr="006A2C4E" w:rsidRDefault="00CA60E2" w:rsidP="006A2C4E">
      <w:pPr>
        <w:pStyle w:val="a5"/>
        <w:tabs>
          <w:tab w:val="left" w:pos="0"/>
        </w:tabs>
        <w:spacing w:before="150" w:after="0" w:line="240" w:lineRule="atLeast"/>
        <w:ind w:right="-5"/>
        <w:jc w:val="both"/>
        <w:rPr>
          <w:rFonts w:ascii="Times New Roman" w:hAnsi="Times New Roman"/>
          <w:color w:val="000000"/>
          <w:sz w:val="28"/>
          <w:szCs w:val="28"/>
        </w:rPr>
      </w:pPr>
      <w:r w:rsidRPr="006A2C4E">
        <w:rPr>
          <w:rFonts w:ascii="Times New Roman" w:hAnsi="Times New Roman"/>
          <w:color w:val="000000"/>
          <w:sz w:val="28"/>
          <w:szCs w:val="28"/>
        </w:rPr>
        <w:t>дипломатические представительства Российской Федерации в иностранных государствах (консульские отделы российских посольств за рубежом) и консульские учреждения Российской Федерации в иностранных государствах, при которых могут создаваться и функционировать временные группы по реализации Государственной программы.</w:t>
      </w:r>
    </w:p>
    <w:p w:rsidR="00CA60E2" w:rsidRPr="006A2C4E" w:rsidRDefault="00CA60E2" w:rsidP="006A2C4E">
      <w:pPr>
        <w:pStyle w:val="a5"/>
        <w:spacing w:after="375" w:line="240" w:lineRule="atLeast"/>
        <w:ind w:right="-5"/>
        <w:jc w:val="both"/>
        <w:rPr>
          <w:rFonts w:ascii="Times New Roman" w:hAnsi="Times New Roman"/>
          <w:color w:val="000000"/>
          <w:sz w:val="28"/>
          <w:szCs w:val="28"/>
        </w:rPr>
      </w:pPr>
      <w:r w:rsidRPr="006A2C4E">
        <w:rPr>
          <w:rFonts w:ascii="Times New Roman" w:hAnsi="Times New Roman"/>
          <w:color w:val="000000"/>
          <w:sz w:val="28"/>
          <w:szCs w:val="28"/>
        </w:rPr>
        <w:t>В отношении соотечественников, постоянно или временно проживающих на законном основании на территории Российской Федерации либо получивших временное убежище в России , функции по учету, углубленному разъяснению содержания Государственной программы и предоставляемых в ее рамках возможностей, подготовке их к регистрации в качестве участников Государственной программы, оформлению и выдаче свидетельства участника Государственной программы, а также выполнению иных необходимых мероприятий осуществляются территориальным органом ФМС России в субъекте Российской Федерации, участвующем в реализации Государственной программы.</w:t>
      </w:r>
    </w:p>
    <w:p w:rsidR="00CA60E2" w:rsidRDefault="00CA60E2">
      <w:pPr>
        <w:sectPr w:rsidR="00CA60E2">
          <w:type w:val="continuous"/>
          <w:pgSz w:w="11906" w:h="16838"/>
          <w:pgMar w:top="1134" w:right="850" w:bottom="1134" w:left="1701" w:header="0" w:footer="0" w:gutter="0"/>
          <w:cols w:space="720"/>
          <w:formProt w:val="0"/>
          <w:docGrid w:linePitch="360" w:charSpace="-2049"/>
        </w:sectPr>
      </w:pPr>
    </w:p>
    <w:p w:rsidR="00CA60E2" w:rsidRPr="006A2C4E" w:rsidRDefault="00BC719B">
      <w:pPr>
        <w:spacing w:before="825" w:after="0" w:line="240" w:lineRule="atLeast"/>
        <w:rPr>
          <w:rFonts w:ascii="Times New Roman" w:hAnsi="Times New Roman" w:cs="Times New Roman"/>
          <w:sz w:val="28"/>
          <w:szCs w:val="28"/>
        </w:rPr>
      </w:pPr>
      <w:hyperlink r:id="rId9" w:anchor="hidden-text-4" w:history="1">
        <w:r w:rsidR="00CA60E2" w:rsidRPr="006A2C4E">
          <w:rPr>
            <w:rStyle w:val="-"/>
            <w:rFonts w:ascii="Times New Roman" w:hAnsi="Times New Roman" w:cs="Times New Roman"/>
            <w:b/>
            <w:color w:val="000000"/>
            <w:sz w:val="28"/>
            <w:szCs w:val="28"/>
            <w:u w:val="none"/>
          </w:rPr>
          <w:t>Подача документов за пределами Российской Федерации</w:t>
        </w:r>
      </w:hyperlink>
    </w:p>
    <w:p w:rsidR="00CA60E2" w:rsidRPr="006A2C4E" w:rsidRDefault="00CA60E2">
      <w:pPr>
        <w:rPr>
          <w:rFonts w:ascii="Times New Roman" w:hAnsi="Times New Roman" w:cs="Times New Roman"/>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CA60E2" w:rsidP="006A2C4E">
      <w:pPr>
        <w:pStyle w:val="a5"/>
        <w:spacing w:after="375" w:line="240" w:lineRule="atLeast"/>
        <w:ind w:right="-5"/>
        <w:jc w:val="both"/>
        <w:rPr>
          <w:rFonts w:ascii="Times New Roman" w:hAnsi="Times New Roman" w:cs="Times New Roman"/>
          <w:sz w:val="28"/>
          <w:szCs w:val="28"/>
        </w:rPr>
      </w:pPr>
      <w:r w:rsidRPr="006A2C4E">
        <w:rPr>
          <w:rFonts w:ascii="Times New Roman" w:hAnsi="Times New Roman" w:cs="Times New Roman"/>
          <w:sz w:val="28"/>
          <w:szCs w:val="28"/>
        </w:rPr>
        <w:lastRenderedPageBreak/>
        <w:t>В случае если соотечественником, проживающим за рубежом, принимается решение о добровольном переселении в Российскую Федерацию в рамках и на условиях Государственной программы, ему необходимо лично обратиться в находящийся в стране постоянного проживания уполномоченный орган по реализации Государственной программы за рубежом, и подать заявление об участии в Государственной программе по утвержденной форме.</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При подаче заявления об участии в Государственной программе соотечественник, проживающий за рубежом, одновременно представляет:</w:t>
      </w:r>
    </w:p>
    <w:p w:rsidR="00CA60E2" w:rsidRPr="006A2C4E" w:rsidRDefault="00CA60E2" w:rsidP="006A2C4E">
      <w:pPr>
        <w:pStyle w:val="a5"/>
        <w:tabs>
          <w:tab w:val="left" w:pos="0"/>
        </w:tabs>
        <w:spacing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копии документов, удостоверяющих его личность и личность членов его семьи, включенных в заявление (с предъявлением оригиналов таких документов);</w:t>
      </w:r>
    </w:p>
    <w:p w:rsidR="00CA60E2" w:rsidRPr="006A2C4E" w:rsidRDefault="00CA60E2" w:rsidP="006A2C4E">
      <w:pPr>
        <w:pStyle w:val="a5"/>
        <w:tabs>
          <w:tab w:val="left" w:pos="0"/>
        </w:tabs>
        <w:spacing w:before="150"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копии документов о семейном положении соотечественника, проживающего за рубежом, и членов его семьи, включенных в заявление (с предъявлением оригиналов таких документов);</w:t>
      </w:r>
    </w:p>
    <w:p w:rsidR="00CA60E2" w:rsidRPr="006A2C4E" w:rsidRDefault="00CA60E2" w:rsidP="006A2C4E">
      <w:pPr>
        <w:pStyle w:val="a5"/>
        <w:tabs>
          <w:tab w:val="left" w:pos="0"/>
        </w:tabs>
        <w:spacing w:before="150"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копии документов об образовании, о профессиональной подготовке, о стаже трудовой деятельности, наличии ученого звания и степени, а также сведения, характеризующие личность соотечественника, проживающего за рубежом, и членов его семьи, его профессиональные навыки и умения (если такие документы имеются).</w:t>
      </w:r>
    </w:p>
    <w:p w:rsidR="00CA60E2" w:rsidRDefault="00CA60E2">
      <w:pPr>
        <w:sectPr w:rsidR="00CA60E2">
          <w:type w:val="continuous"/>
          <w:pgSz w:w="11906" w:h="16838"/>
          <w:pgMar w:top="1134" w:right="850" w:bottom="1134" w:left="1701" w:header="0" w:footer="0" w:gutter="0"/>
          <w:cols w:space="720"/>
          <w:formProt w:val="0"/>
          <w:docGrid w:linePitch="360" w:charSpace="-2049"/>
        </w:sectPr>
      </w:pPr>
    </w:p>
    <w:p w:rsidR="00CA60E2" w:rsidRPr="006A2C4E" w:rsidRDefault="00BC719B">
      <w:pPr>
        <w:spacing w:before="825" w:after="0" w:line="240" w:lineRule="atLeast"/>
        <w:rPr>
          <w:rFonts w:ascii="Times New Roman" w:hAnsi="Times New Roman" w:cs="Times New Roman"/>
          <w:sz w:val="28"/>
          <w:szCs w:val="28"/>
        </w:rPr>
      </w:pPr>
      <w:hyperlink r:id="rId10" w:anchor="hidden-text-5" w:history="1">
        <w:r w:rsidR="00CA60E2" w:rsidRPr="006A2C4E">
          <w:rPr>
            <w:rStyle w:val="-"/>
            <w:rFonts w:ascii="Times New Roman" w:hAnsi="Times New Roman" w:cs="Times New Roman"/>
            <w:b/>
            <w:color w:val="000000"/>
            <w:sz w:val="28"/>
            <w:szCs w:val="28"/>
            <w:u w:val="none"/>
          </w:rPr>
          <w:t>Подача документов в пределах Российской Федерации</w:t>
        </w:r>
      </w:hyperlink>
    </w:p>
    <w:p w:rsidR="00CA60E2" w:rsidRPr="006A2C4E" w:rsidRDefault="00CA60E2">
      <w:pPr>
        <w:rPr>
          <w:rFonts w:ascii="Times New Roman" w:hAnsi="Times New Roman" w:cs="Times New Roman"/>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CA60E2" w:rsidP="006A2C4E">
      <w:pPr>
        <w:pStyle w:val="a5"/>
        <w:spacing w:after="375" w:line="240" w:lineRule="atLeast"/>
        <w:ind w:right="-5"/>
        <w:jc w:val="both"/>
        <w:rPr>
          <w:rFonts w:ascii="Times New Roman" w:hAnsi="Times New Roman" w:cs="Times New Roman"/>
          <w:sz w:val="28"/>
          <w:szCs w:val="28"/>
        </w:rPr>
      </w:pPr>
      <w:r w:rsidRPr="006A2C4E">
        <w:rPr>
          <w:rFonts w:ascii="Times New Roman" w:hAnsi="Times New Roman" w:cs="Times New Roman"/>
          <w:sz w:val="28"/>
          <w:szCs w:val="28"/>
        </w:rPr>
        <w:lastRenderedPageBreak/>
        <w:t>При подаче заявления об участии в Государственной программе в соответствующий территориальный орган ФМС России соотечественник, проживающий в Российской Федерации, представляет:</w:t>
      </w:r>
    </w:p>
    <w:p w:rsidR="00CA60E2" w:rsidRPr="006A2C4E" w:rsidRDefault="00CA60E2" w:rsidP="006A2C4E">
      <w:pPr>
        <w:pStyle w:val="a5"/>
        <w:tabs>
          <w:tab w:val="left" w:pos="0"/>
        </w:tabs>
        <w:spacing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копии документов, удостоверяющих его личность и личность членов его семьи, включенных в заявление (с предъявлением оригиналов таких документов);</w:t>
      </w:r>
    </w:p>
    <w:p w:rsidR="00CA60E2" w:rsidRPr="006A2C4E" w:rsidRDefault="00CA60E2" w:rsidP="006A2C4E">
      <w:pPr>
        <w:pStyle w:val="a5"/>
        <w:tabs>
          <w:tab w:val="left" w:pos="0"/>
        </w:tabs>
        <w:spacing w:before="150"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копии документов о семейном положении соотечественника, проживающего за рубежом, и членов его семьи, включенных в заявление (с предъявлением оригиналов таких документов);</w:t>
      </w:r>
    </w:p>
    <w:p w:rsidR="00CA60E2" w:rsidRPr="006A2C4E" w:rsidRDefault="00CA60E2" w:rsidP="006A2C4E">
      <w:pPr>
        <w:pStyle w:val="a5"/>
        <w:tabs>
          <w:tab w:val="left" w:pos="0"/>
        </w:tabs>
        <w:spacing w:before="150"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копии документов об образовании, о профессиональной подготовке, о стаже трудовой деятельности, наличии ученого звания и степени, а также сведения, характеризующие личность соотечественника, проживающего за рубежом, и членов его семьи, его профессиональные навыки и умения (если такие документы имеются).</w:t>
      </w:r>
    </w:p>
    <w:p w:rsidR="00CA60E2" w:rsidRPr="006A2C4E" w:rsidRDefault="00CA60E2" w:rsidP="006A2C4E">
      <w:pPr>
        <w:pStyle w:val="a5"/>
        <w:tabs>
          <w:tab w:val="left" w:pos="9355"/>
        </w:tabs>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lastRenderedPageBreak/>
        <w:t>Кроме того предоставляются также копии документов, подтверждающих его право на постоянное или временное проживание на территории Российской Федерации.</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При этом соотечественник, проживающий в Российской Федерации, предъявляет оригиналы документов:</w:t>
      </w:r>
    </w:p>
    <w:p w:rsidR="00CA60E2" w:rsidRPr="006A2C4E" w:rsidRDefault="00CA60E2" w:rsidP="006A2C4E">
      <w:pPr>
        <w:pStyle w:val="a5"/>
        <w:tabs>
          <w:tab w:val="left" w:pos="0"/>
        </w:tabs>
        <w:spacing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подтверждающих его право на постоянное или временное проживание на территории Российской Федерации (то есть разрешение на временное проживание или вид на жительство);</w:t>
      </w:r>
    </w:p>
    <w:p w:rsidR="00CA60E2" w:rsidRPr="006A2C4E" w:rsidRDefault="00CA60E2" w:rsidP="006A2C4E">
      <w:pPr>
        <w:pStyle w:val="a5"/>
        <w:tabs>
          <w:tab w:val="left" w:pos="0"/>
        </w:tabs>
        <w:spacing w:before="150" w:after="0" w:line="240" w:lineRule="atLeast"/>
        <w:ind w:right="1200"/>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удостоверяющих личность;</w:t>
      </w:r>
    </w:p>
    <w:p w:rsidR="00CA60E2" w:rsidRPr="006A2C4E" w:rsidRDefault="00CA60E2" w:rsidP="006A2C4E">
      <w:pPr>
        <w:pStyle w:val="a5"/>
        <w:tabs>
          <w:tab w:val="left" w:pos="0"/>
        </w:tabs>
        <w:spacing w:before="150" w:after="0" w:line="240" w:lineRule="atLeast"/>
        <w:ind w:right="1200"/>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о его семейном положении.</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Соотечественник, временно пребывающий в Российской Федерации и получивший временное убежище в Российской Федерации, представляет копию свидетельства о предоставлении временного убежища на территории Российской Федерации с предъявлением оригинала данного документа.</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При подаче заявления об участии в Государственной программе необходимо учитывать, что копии документов, составленных на иностранном языке, должны представляться с переводом на русский язык. Верность перевода и подлинность подписи переводчика должны быть нотариально удостоверены. Оформленные на территории иностранных государств документы, копии которых предоставляются, должны быть легализованы, если иное не предусмотрено международными договорами.</w:t>
      </w:r>
    </w:p>
    <w:p w:rsidR="00CA60E2" w:rsidRDefault="00CA60E2">
      <w:pPr>
        <w:sectPr w:rsidR="00CA60E2">
          <w:type w:val="continuous"/>
          <w:pgSz w:w="11906" w:h="16838"/>
          <w:pgMar w:top="1134" w:right="850" w:bottom="1134" w:left="1701" w:header="0" w:footer="0" w:gutter="0"/>
          <w:cols w:space="720"/>
          <w:formProt w:val="0"/>
          <w:docGrid w:linePitch="360" w:charSpace="-2049"/>
        </w:sectPr>
      </w:pPr>
    </w:p>
    <w:p w:rsidR="00CA60E2" w:rsidRPr="006A2C4E" w:rsidRDefault="00BC719B">
      <w:pPr>
        <w:spacing w:before="825" w:after="0" w:line="240" w:lineRule="atLeast"/>
        <w:rPr>
          <w:rFonts w:ascii="Times New Roman" w:hAnsi="Times New Roman" w:cs="Times New Roman"/>
          <w:sz w:val="28"/>
          <w:szCs w:val="28"/>
        </w:rPr>
      </w:pPr>
      <w:hyperlink r:id="rId11" w:anchor="hidden-text-6" w:history="1">
        <w:r w:rsidR="00CA60E2" w:rsidRPr="006A2C4E">
          <w:rPr>
            <w:rStyle w:val="-"/>
            <w:rFonts w:ascii="Times New Roman" w:hAnsi="Times New Roman" w:cs="Times New Roman"/>
            <w:b/>
            <w:color w:val="000000"/>
            <w:sz w:val="28"/>
            <w:szCs w:val="28"/>
            <w:u w:val="none"/>
          </w:rPr>
          <w:t>Территория вселения в субъектах Российской Федерации</w:t>
        </w:r>
      </w:hyperlink>
    </w:p>
    <w:p w:rsidR="00CA60E2" w:rsidRPr="006A2C4E" w:rsidRDefault="00CA60E2">
      <w:pPr>
        <w:rPr>
          <w:rFonts w:ascii="Times New Roman" w:hAnsi="Times New Roman" w:cs="Times New Roman"/>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CA60E2" w:rsidP="006A2C4E">
      <w:pPr>
        <w:pStyle w:val="a5"/>
        <w:spacing w:after="375" w:line="240" w:lineRule="atLeast"/>
        <w:ind w:right="-5"/>
        <w:jc w:val="both"/>
        <w:rPr>
          <w:rFonts w:ascii="Times New Roman" w:hAnsi="Times New Roman" w:cs="Times New Roman"/>
          <w:sz w:val="28"/>
          <w:szCs w:val="28"/>
        </w:rPr>
      </w:pPr>
      <w:r w:rsidRPr="006A2C4E">
        <w:rPr>
          <w:rFonts w:ascii="Times New Roman" w:hAnsi="Times New Roman" w:cs="Times New Roman"/>
          <w:sz w:val="28"/>
          <w:szCs w:val="28"/>
        </w:rPr>
        <w:lastRenderedPageBreak/>
        <w:t>Участник Государственной программы имеет право выбирать территорию вселения в субъектах Российской Федерации, утвердивших региональные программы переселения.</w:t>
      </w:r>
    </w:p>
    <w:p w:rsidR="00CA60E2" w:rsidRPr="006A2C4E" w:rsidRDefault="00CA60E2" w:rsidP="006A2C4E">
      <w:pPr>
        <w:pStyle w:val="a5"/>
        <w:tabs>
          <w:tab w:val="left" w:pos="9355"/>
        </w:tabs>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Территория вселения — территория субъекта Российской Федерации или ее часть, куда целенаправленно привлекаются участники Государственной программы в рамках реализации проектов переселения.</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Устанавливаются две категории территорий вселения, на которые могут переехать участники Государственной программы и члены их семей: территории приоритетного заселения и территории, не относящиеся к территориям приоритетного заселения.</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 xml:space="preserve">Территория приоритетного заселения — стратегически важная для Российской Федерации территория вселения. Порядок присвоения </w:t>
      </w:r>
      <w:r w:rsidRPr="006A2C4E">
        <w:rPr>
          <w:rFonts w:ascii="Times New Roman" w:hAnsi="Times New Roman" w:cs="Times New Roman"/>
          <w:color w:val="000000"/>
          <w:sz w:val="28"/>
          <w:szCs w:val="28"/>
        </w:rPr>
        <w:lastRenderedPageBreak/>
        <w:t>территориям Российской Федерации статуса «территория приоритетного заселения», а также их перечень определяются Правительством Российской Федерации.</w:t>
      </w:r>
    </w:p>
    <w:p w:rsidR="00CA60E2" w:rsidRPr="006A2C4E" w:rsidRDefault="00CA60E2">
      <w:pPr>
        <w:rPr>
          <w:rFonts w:ascii="Times New Roman" w:hAnsi="Times New Roman" w:cs="Times New Roman"/>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BC719B">
      <w:pPr>
        <w:spacing w:before="825" w:after="0" w:line="240" w:lineRule="atLeast"/>
        <w:rPr>
          <w:rFonts w:ascii="Times New Roman" w:hAnsi="Times New Roman" w:cs="Times New Roman"/>
          <w:sz w:val="28"/>
          <w:szCs w:val="28"/>
        </w:rPr>
      </w:pPr>
      <w:hyperlink r:id="rId12" w:anchor="hidden-text-7" w:history="1">
        <w:r w:rsidR="00CA60E2" w:rsidRPr="006A2C4E">
          <w:rPr>
            <w:rStyle w:val="-"/>
            <w:rFonts w:ascii="Times New Roman" w:hAnsi="Times New Roman" w:cs="Times New Roman"/>
            <w:b/>
            <w:color w:val="000000"/>
            <w:sz w:val="28"/>
            <w:szCs w:val="28"/>
            <w:u w:val="none"/>
          </w:rPr>
          <w:t>Государственные гарантии и социальная поддержка</w:t>
        </w:r>
      </w:hyperlink>
    </w:p>
    <w:p w:rsidR="00CA60E2" w:rsidRPr="006A2C4E" w:rsidRDefault="00CA60E2">
      <w:pPr>
        <w:rPr>
          <w:rFonts w:ascii="Times New Roman" w:hAnsi="Times New Roman" w:cs="Times New Roman"/>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CA60E2" w:rsidP="006A2C4E">
      <w:pPr>
        <w:pStyle w:val="a5"/>
        <w:spacing w:after="375" w:line="240" w:lineRule="atLeast"/>
        <w:ind w:right="-5"/>
        <w:jc w:val="both"/>
        <w:rPr>
          <w:rFonts w:ascii="Times New Roman" w:hAnsi="Times New Roman" w:cs="Times New Roman"/>
          <w:sz w:val="28"/>
          <w:szCs w:val="28"/>
        </w:rPr>
      </w:pPr>
      <w:r w:rsidRPr="006A2C4E">
        <w:rPr>
          <w:rFonts w:ascii="Times New Roman" w:hAnsi="Times New Roman" w:cs="Times New Roman"/>
          <w:sz w:val="28"/>
          <w:szCs w:val="28"/>
        </w:rPr>
        <w:lastRenderedPageBreak/>
        <w:t>Участник Государственной программы и члены его семьи, совместно переселяющиеся на постоянное место жительства в Российскую Федерацию, имеют право на получение государственных гарантий и социальной поддержки в зависимости от выбранной территории вселения, в том числе:</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 на компенсацию за счет средств федерального бюджета расходов на переезд к будущему месту проживания, включая оплату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 переезд и провоз личного имущества;</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 на ввоз в Российскую Федерацию личного имущества без ограничения общей стоимости и вне зависимости от веса товара, включая транспортные средства, бывшие в употреблении и приобретенные до въезда на территорию Российской Федерации;</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 освобождаются от уплаты таможенных пошлин, налогов и сборов в отношении товаров (включая автомобили) при их ввозе в</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Российскую Федерацию. Данная льгота предоставляется однократно в течение 18 месяцев с даты прибытия лица на постоянное место жительства в Россию;</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 на компенсацию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(за выдачу разрешения на временное проживание и вида на жительство; за рассмотрение заявлений по вопросам гражданства Российской Федерации и выдачу соответствующих документов; за выдачу паспорта гражданина Российской Федерации);</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 xml:space="preserve">- на получение за счет средств федерального бюджета ежемесячного пособия при отсутствии дохода от трудовой, предпринимательской и иной не запрещенной законодательством Российской Федерации деятельности в период до приобретения гражданства Российской Федерации (но не более чем в течение шести месяцев). Размер пособия определяется с учетом </w:t>
      </w:r>
      <w:r w:rsidRPr="006A2C4E">
        <w:rPr>
          <w:rFonts w:ascii="Times New Roman" w:hAnsi="Times New Roman" w:cs="Times New Roman"/>
          <w:color w:val="000000"/>
          <w:sz w:val="28"/>
          <w:szCs w:val="28"/>
        </w:rPr>
        <w:lastRenderedPageBreak/>
        <w:t>прожиточного минимума, установленного на территориях приоритетного заселения в соответствующем субъекте Российской Федерации;</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 на получение подъемных (пособия на обустройство). Право на получение подъемных предоставляется соотечественникам на любой из выбранной ими территории вселения (либо это территории приоритетного заселения, либо это территории, не относящиеся к территориям приоритетного заселения), однако размер пособия дифференцирован.</w:t>
      </w:r>
    </w:p>
    <w:p w:rsidR="00CA60E2" w:rsidRPr="006A2C4E" w:rsidRDefault="00CA60E2">
      <w:pPr>
        <w:rPr>
          <w:rFonts w:ascii="Times New Roman" w:hAnsi="Times New Roman" w:cs="Times New Roman"/>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BC719B">
      <w:pPr>
        <w:spacing w:before="825" w:after="0" w:line="240" w:lineRule="atLeast"/>
        <w:rPr>
          <w:rFonts w:ascii="Times New Roman" w:hAnsi="Times New Roman" w:cs="Times New Roman"/>
          <w:sz w:val="28"/>
          <w:szCs w:val="28"/>
        </w:rPr>
      </w:pPr>
      <w:hyperlink r:id="rId13" w:anchor="hidden-text-8" w:history="1">
        <w:r w:rsidR="00CA60E2" w:rsidRPr="006A2C4E">
          <w:rPr>
            <w:rStyle w:val="-"/>
            <w:rFonts w:ascii="Times New Roman" w:hAnsi="Times New Roman" w:cs="Times New Roman"/>
            <w:b/>
            <w:color w:val="000000"/>
            <w:sz w:val="28"/>
            <w:szCs w:val="28"/>
            <w:u w:val="none"/>
          </w:rPr>
          <w:t>Выплата подъемных (пособия на обустройство)</w:t>
        </w:r>
      </w:hyperlink>
    </w:p>
    <w:p w:rsidR="00CA60E2" w:rsidRPr="006A2C4E" w:rsidRDefault="00CA60E2">
      <w:pPr>
        <w:rPr>
          <w:rFonts w:ascii="Times New Roman" w:hAnsi="Times New Roman" w:cs="Times New Roman"/>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CA60E2" w:rsidP="006A2C4E">
      <w:pPr>
        <w:pStyle w:val="a5"/>
        <w:spacing w:after="375" w:line="240" w:lineRule="atLeast"/>
        <w:ind w:right="-5"/>
        <w:jc w:val="both"/>
        <w:rPr>
          <w:rFonts w:ascii="Times New Roman" w:hAnsi="Times New Roman" w:cs="Times New Roman"/>
          <w:sz w:val="28"/>
          <w:szCs w:val="28"/>
        </w:rPr>
      </w:pPr>
      <w:r w:rsidRPr="006A2C4E">
        <w:rPr>
          <w:rFonts w:ascii="Times New Roman" w:hAnsi="Times New Roman" w:cs="Times New Roman"/>
          <w:sz w:val="28"/>
          <w:szCs w:val="28"/>
        </w:rPr>
        <w:lastRenderedPageBreak/>
        <w:t>На территориях приоритетного заселения подъемные выплачиваются в два этапа — сразу после приезда и постановки на учет по месту пребывания (регистрации по месту пребывания) либо регистрации по месту жительства, а также по истечении 18 месяцев со дня постановки на учет по месту пребывания (регистрации по месту пребывания) либо регистрации по месту жительства на территории данной категории.</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Приезжающий в рамках Государственной программы на территорию приоритетного заселения из-за рубежа или из другого региона России (из числа соотечественников, постоянно или временно проживающих в субъекте Российской Федерации, не являющимся приоритетным), имеет право на получение пособия в размере 150 и 90 тыс. руб. на первом и втором этапе выплаты соответственно, если является участником Государственной программы, а если является членом семьи участника Государственной программы, то по 70 и 50 тыс. руб. соответственно на первом и втором этапе выплаты.</w:t>
      </w:r>
    </w:p>
    <w:p w:rsidR="00CA60E2" w:rsidRPr="006A2C4E" w:rsidRDefault="00CA60E2" w:rsidP="006A2C4E">
      <w:pPr>
        <w:pStyle w:val="a5"/>
        <w:tabs>
          <w:tab w:val="left" w:pos="9355"/>
        </w:tabs>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Участнику Государственной программы и (или) членам его семьи, временно проживавшим на законном основании на территории приоритетного заселения, подъемные выплачиваются в следующих размерах: участнику Государственной программы — 50 и 30 тыс. руб. на первом и втором этапе выплаты соответственно;</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членам семьи участника Государственной программы — 25 и 15 тыс. руб. на первом и втором этапе выплаты соответственно.</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В субъектах Российской Федерации, участвующих в Государственной программе и не отнесенных к приоритетной категории заселения, подъемные выплачиваются единовременно — 20 тыс. руб. участнику Государственной программы и 10 тыс. руб. члену семьи участника Государственной программы.</w:t>
      </w:r>
    </w:p>
    <w:p w:rsidR="00CA60E2" w:rsidRPr="006A2C4E" w:rsidRDefault="00CA60E2" w:rsidP="006A2C4E">
      <w:pPr>
        <w:pStyle w:val="a5"/>
        <w:spacing w:after="375" w:line="240" w:lineRule="atLeast"/>
        <w:ind w:left="1200" w:right="1200"/>
        <w:rPr>
          <w:rFonts w:ascii="Times New Roman" w:hAnsi="Times New Roman" w:cs="Times New Roman"/>
          <w:color w:val="000000"/>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BC719B">
      <w:pPr>
        <w:spacing w:before="825" w:after="0" w:line="240" w:lineRule="atLeast"/>
        <w:rPr>
          <w:rFonts w:ascii="Times New Roman" w:hAnsi="Times New Roman" w:cs="Times New Roman"/>
          <w:sz w:val="28"/>
          <w:szCs w:val="28"/>
        </w:rPr>
      </w:pPr>
      <w:hyperlink r:id="rId14" w:anchor="hidden-text-9" w:history="1">
        <w:r w:rsidR="00CA60E2" w:rsidRPr="006A2C4E">
          <w:rPr>
            <w:rStyle w:val="-"/>
            <w:rFonts w:ascii="Times New Roman" w:hAnsi="Times New Roman" w:cs="Times New Roman"/>
            <w:b/>
            <w:color w:val="000000"/>
            <w:sz w:val="28"/>
            <w:szCs w:val="28"/>
            <w:u w:val="none"/>
          </w:rPr>
          <w:t>Дополнительные возможности участника Государственной программы</w:t>
        </w:r>
      </w:hyperlink>
    </w:p>
    <w:p w:rsidR="00CA60E2" w:rsidRPr="006A2C4E" w:rsidRDefault="00CA60E2">
      <w:pPr>
        <w:rPr>
          <w:rFonts w:ascii="Times New Roman" w:hAnsi="Times New Roman" w:cs="Times New Roman"/>
          <w:sz w:val="28"/>
          <w:szCs w:val="28"/>
        </w:rPr>
        <w:sectPr w:rsidR="00CA60E2" w:rsidRPr="006A2C4E">
          <w:type w:val="continuous"/>
          <w:pgSz w:w="11906" w:h="16838"/>
          <w:pgMar w:top="1134" w:right="850" w:bottom="1134" w:left="1701" w:header="0" w:footer="0" w:gutter="0"/>
          <w:cols w:space="720"/>
          <w:formProt w:val="0"/>
          <w:docGrid w:linePitch="360" w:charSpace="-2049"/>
        </w:sectPr>
      </w:pPr>
    </w:p>
    <w:p w:rsidR="00CA60E2" w:rsidRPr="006A2C4E" w:rsidRDefault="00CA60E2" w:rsidP="006A2C4E">
      <w:pPr>
        <w:pStyle w:val="a5"/>
        <w:spacing w:after="375" w:line="240" w:lineRule="atLeast"/>
        <w:ind w:right="-5"/>
        <w:jc w:val="both"/>
        <w:rPr>
          <w:rFonts w:ascii="Times New Roman" w:hAnsi="Times New Roman" w:cs="Times New Roman"/>
          <w:sz w:val="28"/>
          <w:szCs w:val="28"/>
        </w:rPr>
      </w:pPr>
      <w:r w:rsidRPr="006A2C4E">
        <w:rPr>
          <w:rFonts w:ascii="Times New Roman" w:hAnsi="Times New Roman" w:cs="Times New Roman"/>
          <w:sz w:val="28"/>
          <w:szCs w:val="28"/>
        </w:rPr>
        <w:lastRenderedPageBreak/>
        <w:t>Участник Государственной программы и члены его семьи, являющиеся иностранными гражданами или лицами без гражданства, имеют также право:</w:t>
      </w:r>
    </w:p>
    <w:p w:rsidR="00CA60E2" w:rsidRPr="006A2C4E" w:rsidRDefault="00CA60E2" w:rsidP="006A2C4E">
      <w:pPr>
        <w:pStyle w:val="a5"/>
        <w:tabs>
          <w:tab w:val="left" w:pos="0"/>
        </w:tabs>
        <w:spacing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на получение разрешения на временное проживание без учета квоты, утвержденной Правительством Российской Федерации, вида на жительство и на приобретение гражданства Российской Федерации в упрощенном порядке;</w:t>
      </w:r>
    </w:p>
    <w:p w:rsidR="00CA60E2" w:rsidRPr="006A2C4E" w:rsidRDefault="00CA60E2" w:rsidP="006A2C4E">
      <w:pPr>
        <w:pStyle w:val="a5"/>
        <w:tabs>
          <w:tab w:val="left" w:pos="0"/>
        </w:tabs>
        <w:spacing w:before="150"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на осуществление в Российской Федерации трудовой деятельности без получения патента;</w:t>
      </w:r>
    </w:p>
    <w:p w:rsidR="00CA60E2" w:rsidRPr="006A2C4E" w:rsidRDefault="00CA60E2" w:rsidP="006A2C4E">
      <w:pPr>
        <w:pStyle w:val="a5"/>
        <w:tabs>
          <w:tab w:val="left" w:pos="0"/>
        </w:tabs>
        <w:spacing w:before="150" w:after="0"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на уплату налога на доходы физических лиц, получаемых от трудовой деятельности, по льготной 13-процентной ставке с первого дня осуществления трудовой деятельности на территории Российской Федерации. Также данная категория лиц освобождена от уплаты государственной пошлины за регистрацию по месту жительства.</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Предоставление иных государственных гарантий, социальной поддержки, трудоустройство участника Государственной программы, обеспечение его и членов его семьи необходимым жильем осуществляются в рамках региональных программ переселения.</w:t>
      </w:r>
    </w:p>
    <w:p w:rsidR="00CA60E2" w:rsidRPr="006A2C4E" w:rsidRDefault="00CA60E2" w:rsidP="006A2C4E">
      <w:pPr>
        <w:pStyle w:val="a5"/>
        <w:spacing w:after="375" w:line="240" w:lineRule="atLeast"/>
        <w:ind w:right="-5"/>
        <w:jc w:val="both"/>
        <w:rPr>
          <w:rFonts w:ascii="Times New Roman" w:hAnsi="Times New Roman" w:cs="Times New Roman"/>
          <w:color w:val="000000"/>
          <w:sz w:val="28"/>
          <w:szCs w:val="28"/>
        </w:rPr>
      </w:pPr>
      <w:r w:rsidRPr="006A2C4E">
        <w:rPr>
          <w:rFonts w:ascii="Times New Roman" w:hAnsi="Times New Roman" w:cs="Times New Roman"/>
          <w:color w:val="000000"/>
          <w:sz w:val="28"/>
          <w:szCs w:val="28"/>
        </w:rPr>
        <w:t>Субъекты Российской Федерации вправе участвовать в субсидировании жилищных расходов участников Государственной программы и устанавливать иные гарантии и меры социальной поддержки для участников Государственной программы и членов их семей.</w:t>
      </w:r>
    </w:p>
    <w:p w:rsidR="00CA60E2" w:rsidRDefault="00CA60E2">
      <w:pPr>
        <w:sectPr w:rsidR="00CA60E2">
          <w:type w:val="continuous"/>
          <w:pgSz w:w="11906" w:h="16838"/>
          <w:pgMar w:top="1134" w:right="850" w:bottom="1134" w:left="1701" w:header="0" w:footer="0" w:gutter="0"/>
          <w:cols w:space="720"/>
          <w:formProt w:val="0"/>
          <w:docGrid w:linePitch="360" w:charSpace="-2049"/>
        </w:sectPr>
      </w:pPr>
    </w:p>
    <w:p w:rsidR="00CA60E2" w:rsidRDefault="00CA60E2">
      <w:pPr>
        <w:spacing w:after="0"/>
      </w:pPr>
      <w:r>
        <w:lastRenderedPageBreak/>
        <w:br/>
      </w:r>
    </w:p>
    <w:p w:rsidR="00CA60E2" w:rsidRDefault="00CA60E2">
      <w:pPr>
        <w:contextualSpacing/>
      </w:pPr>
    </w:p>
    <w:sectPr w:rsidR="00CA60E2" w:rsidSect="000F5FC3">
      <w:type w:val="continuous"/>
      <w:pgSz w:w="11906" w:h="16838"/>
      <w:pgMar w:top="1134" w:right="850" w:bottom="1134" w:left="1701"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w:altName w:val="Arial Unicode MS"/>
    <w:panose1 w:val="05010000000000000000"/>
    <w:charset w:val="00"/>
    <w:family w:val="auto"/>
    <w:pitch w:val="variable"/>
    <w:sig w:usb0="800000AF" w:usb1="1001ECEA" w:usb2="00000000" w:usb3="00000000" w:csb0="00000001" w:csb1="00000000"/>
  </w:font>
  <w:font w:name="Liberation Sans">
    <w:altName w:val="Arial"/>
    <w:panose1 w:val="020B0604020202020204"/>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PT Sans;Helvetica;Arial;sans-se">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D2468"/>
    <w:multiLevelType w:val="multilevel"/>
    <w:tmpl w:val="FFFFFFFF"/>
    <w:lvl w:ilvl="0">
      <w:start w:val="1"/>
      <w:numFmt w:val="decimal"/>
      <w:suff w:val="nothing"/>
      <w:lvlText w:val=""/>
      <w:lvlJc w:val="left"/>
      <w:pPr>
        <w:tabs>
          <w:tab w:val="num" w:pos="432"/>
        </w:tabs>
        <w:ind w:left="432" w:hanging="432"/>
      </w:pPr>
      <w:rPr>
        <w:rFonts w:cs="Times New Roman"/>
      </w:rPr>
    </w:lvl>
    <w:lvl w:ilvl="1">
      <w:start w:val="1"/>
      <w:numFmt w:val="decimal"/>
      <w:suff w:val="nothing"/>
      <w:lvlText w:val=""/>
      <w:lvlJc w:val="left"/>
      <w:pPr>
        <w:tabs>
          <w:tab w:val="num" w:pos="576"/>
        </w:tabs>
        <w:ind w:left="576" w:hanging="576"/>
      </w:pPr>
      <w:rPr>
        <w:rFonts w:cs="Times New Roman"/>
      </w:rPr>
    </w:lvl>
    <w:lvl w:ilvl="2">
      <w:start w:val="1"/>
      <w:numFmt w:val="decimal"/>
      <w:suff w:val="nothing"/>
      <w:lvlText w:val=""/>
      <w:lvlJc w:val="left"/>
      <w:pPr>
        <w:tabs>
          <w:tab w:val="num" w:pos="720"/>
        </w:tabs>
        <w:ind w:left="720" w:hanging="720"/>
      </w:pPr>
      <w:rPr>
        <w:rFonts w:cs="Times New Roman"/>
      </w:rPr>
    </w:lvl>
    <w:lvl w:ilvl="3">
      <w:start w:val="1"/>
      <w:numFmt w:val="decimal"/>
      <w:suff w:val="nothing"/>
      <w:lvlText w:val=""/>
      <w:lvlJc w:val="left"/>
      <w:pPr>
        <w:tabs>
          <w:tab w:val="num" w:pos="864"/>
        </w:tabs>
        <w:ind w:left="864" w:hanging="864"/>
      </w:pPr>
      <w:rPr>
        <w:rFonts w:cs="Times New Roman"/>
      </w:rPr>
    </w:lvl>
    <w:lvl w:ilvl="4">
      <w:start w:val="1"/>
      <w:numFmt w:val="decimal"/>
      <w:suff w:val="nothing"/>
      <w:lvlText w:val=""/>
      <w:lvlJc w:val="left"/>
      <w:pPr>
        <w:tabs>
          <w:tab w:val="num" w:pos="1008"/>
        </w:tabs>
        <w:ind w:left="1008" w:hanging="1008"/>
      </w:pPr>
      <w:rPr>
        <w:rFonts w:cs="Times New Roman"/>
      </w:rPr>
    </w:lvl>
    <w:lvl w:ilvl="5">
      <w:start w:val="1"/>
      <w:numFmt w:val="decimal"/>
      <w:suff w:val="nothing"/>
      <w:lvlText w:val=""/>
      <w:lvlJc w:val="left"/>
      <w:pPr>
        <w:tabs>
          <w:tab w:val="num" w:pos="1152"/>
        </w:tabs>
        <w:ind w:left="1152" w:hanging="1152"/>
      </w:pPr>
      <w:rPr>
        <w:rFonts w:cs="Times New Roman"/>
      </w:rPr>
    </w:lvl>
    <w:lvl w:ilvl="6">
      <w:start w:val="1"/>
      <w:numFmt w:val="decimal"/>
      <w:suff w:val="nothing"/>
      <w:lvlText w:val=""/>
      <w:lvlJc w:val="left"/>
      <w:pPr>
        <w:tabs>
          <w:tab w:val="num" w:pos="1296"/>
        </w:tabs>
        <w:ind w:left="1296" w:hanging="1296"/>
      </w:pPr>
      <w:rPr>
        <w:rFonts w:cs="Times New Roman"/>
      </w:rPr>
    </w:lvl>
    <w:lvl w:ilvl="7">
      <w:start w:val="1"/>
      <w:numFmt w:val="decimal"/>
      <w:suff w:val="nothing"/>
      <w:lvlText w:val=""/>
      <w:lvlJc w:val="left"/>
      <w:pPr>
        <w:tabs>
          <w:tab w:val="num" w:pos="1440"/>
        </w:tabs>
        <w:ind w:left="1440" w:hanging="1440"/>
      </w:pPr>
      <w:rPr>
        <w:rFonts w:cs="Times New Roman"/>
      </w:rPr>
    </w:lvl>
    <w:lvl w:ilvl="8">
      <w:start w:val="1"/>
      <w:numFmt w:val="decimal"/>
      <w:suff w:val="nothing"/>
      <w:lvlText w:val=""/>
      <w:lvlJc w:val="left"/>
      <w:pPr>
        <w:tabs>
          <w:tab w:val="num" w:pos="1584"/>
        </w:tabs>
        <w:ind w:left="1584" w:hanging="1584"/>
      </w:pPr>
      <w:rPr>
        <w:rFonts w:cs="Times New Roman"/>
      </w:rPr>
    </w:lvl>
  </w:abstractNum>
  <w:abstractNum w:abstractNumId="1">
    <w:nsid w:val="3FB6738D"/>
    <w:multiLevelType w:val="multilevel"/>
    <w:tmpl w:val="FFFFFFFF"/>
    <w:lvl w:ilvl="0">
      <w:start w:val="1"/>
      <w:numFmt w:val="bullet"/>
      <w:lvlText w:val=""/>
      <w:lvlJc w:val="left"/>
      <w:pPr>
        <w:ind w:hanging="283"/>
      </w:pPr>
      <w:rPr>
        <w:rFonts w:ascii="Symbol" w:hAnsi="Symbol" w:hint="default"/>
      </w:rPr>
    </w:lvl>
    <w:lvl w:ilvl="1">
      <w:start w:val="1"/>
      <w:numFmt w:val="bullet"/>
      <w:lvlText w:val=""/>
      <w:lvlJc w:val="left"/>
      <w:pPr>
        <w:tabs>
          <w:tab w:val="num" w:pos="1414"/>
        </w:tabs>
        <w:ind w:left="1414" w:hanging="283"/>
      </w:pPr>
      <w:rPr>
        <w:rFonts w:ascii="Symbol" w:hAnsi="Symbol" w:hint="default"/>
      </w:rPr>
    </w:lvl>
    <w:lvl w:ilvl="2">
      <w:start w:val="1"/>
      <w:numFmt w:val="bullet"/>
      <w:lvlText w:val=""/>
      <w:lvlJc w:val="left"/>
      <w:pPr>
        <w:tabs>
          <w:tab w:val="num" w:pos="2121"/>
        </w:tabs>
        <w:ind w:left="2121" w:hanging="283"/>
      </w:pPr>
      <w:rPr>
        <w:rFonts w:ascii="Symbol" w:hAnsi="Symbol" w:hint="default"/>
      </w:rPr>
    </w:lvl>
    <w:lvl w:ilvl="3">
      <w:start w:val="1"/>
      <w:numFmt w:val="bullet"/>
      <w:lvlText w:val=""/>
      <w:lvlJc w:val="left"/>
      <w:pPr>
        <w:tabs>
          <w:tab w:val="num" w:pos="2828"/>
        </w:tabs>
        <w:ind w:left="2828" w:hanging="283"/>
      </w:pPr>
      <w:rPr>
        <w:rFonts w:ascii="Symbol" w:hAnsi="Symbol" w:hint="default"/>
      </w:rPr>
    </w:lvl>
    <w:lvl w:ilvl="4">
      <w:start w:val="1"/>
      <w:numFmt w:val="bullet"/>
      <w:lvlText w:val=""/>
      <w:lvlJc w:val="left"/>
      <w:pPr>
        <w:tabs>
          <w:tab w:val="num" w:pos="3535"/>
        </w:tabs>
        <w:ind w:left="3535" w:hanging="283"/>
      </w:pPr>
      <w:rPr>
        <w:rFonts w:ascii="Symbol" w:hAnsi="Symbol" w:hint="default"/>
      </w:rPr>
    </w:lvl>
    <w:lvl w:ilvl="5">
      <w:start w:val="1"/>
      <w:numFmt w:val="bullet"/>
      <w:lvlText w:val=""/>
      <w:lvlJc w:val="left"/>
      <w:pPr>
        <w:tabs>
          <w:tab w:val="num" w:pos="4242"/>
        </w:tabs>
        <w:ind w:left="4242" w:hanging="283"/>
      </w:pPr>
      <w:rPr>
        <w:rFonts w:ascii="Symbol" w:hAnsi="Symbol" w:hint="default"/>
      </w:rPr>
    </w:lvl>
    <w:lvl w:ilvl="6">
      <w:start w:val="1"/>
      <w:numFmt w:val="bullet"/>
      <w:lvlText w:val=""/>
      <w:lvlJc w:val="left"/>
      <w:pPr>
        <w:tabs>
          <w:tab w:val="num" w:pos="4949"/>
        </w:tabs>
        <w:ind w:left="4949" w:hanging="283"/>
      </w:pPr>
      <w:rPr>
        <w:rFonts w:ascii="Symbol" w:hAnsi="Symbol" w:hint="default"/>
      </w:rPr>
    </w:lvl>
    <w:lvl w:ilvl="7">
      <w:start w:val="1"/>
      <w:numFmt w:val="bullet"/>
      <w:lvlText w:val=""/>
      <w:lvlJc w:val="left"/>
      <w:pPr>
        <w:tabs>
          <w:tab w:val="num" w:pos="5656"/>
        </w:tabs>
        <w:ind w:left="5656" w:hanging="283"/>
      </w:pPr>
      <w:rPr>
        <w:rFonts w:ascii="Symbol" w:hAnsi="Symbol" w:hint="default"/>
      </w:rPr>
    </w:lvl>
    <w:lvl w:ilvl="8">
      <w:start w:val="1"/>
      <w:numFmt w:val="bullet"/>
      <w:lvlText w:val=""/>
      <w:lvlJc w:val="left"/>
      <w:pPr>
        <w:tabs>
          <w:tab w:val="num" w:pos="6363"/>
        </w:tabs>
        <w:ind w:left="6363" w:hanging="283"/>
      </w:pPr>
      <w:rPr>
        <w:rFonts w:ascii="Symbol" w:hAnsi="Symbol" w:hint="default"/>
      </w:rPr>
    </w:lvl>
  </w:abstractNum>
  <w:abstractNum w:abstractNumId="2">
    <w:nsid w:val="409F4F35"/>
    <w:multiLevelType w:val="multilevel"/>
    <w:tmpl w:val="FFFFFFFF"/>
    <w:lvl w:ilvl="0">
      <w:start w:val="1"/>
      <w:numFmt w:val="bullet"/>
      <w:lvlText w:val=""/>
      <w:lvlJc w:val="left"/>
      <w:pPr>
        <w:ind w:hanging="283"/>
      </w:pPr>
      <w:rPr>
        <w:rFonts w:ascii="Symbol" w:hAnsi="Symbol" w:hint="default"/>
      </w:rPr>
    </w:lvl>
    <w:lvl w:ilvl="1">
      <w:start w:val="1"/>
      <w:numFmt w:val="bullet"/>
      <w:lvlText w:val=""/>
      <w:lvlJc w:val="left"/>
      <w:pPr>
        <w:tabs>
          <w:tab w:val="num" w:pos="1414"/>
        </w:tabs>
        <w:ind w:left="1414" w:hanging="283"/>
      </w:pPr>
      <w:rPr>
        <w:rFonts w:ascii="Symbol" w:hAnsi="Symbol" w:hint="default"/>
      </w:rPr>
    </w:lvl>
    <w:lvl w:ilvl="2">
      <w:start w:val="1"/>
      <w:numFmt w:val="bullet"/>
      <w:lvlText w:val=""/>
      <w:lvlJc w:val="left"/>
      <w:pPr>
        <w:tabs>
          <w:tab w:val="num" w:pos="2121"/>
        </w:tabs>
        <w:ind w:left="2121" w:hanging="283"/>
      </w:pPr>
      <w:rPr>
        <w:rFonts w:ascii="Symbol" w:hAnsi="Symbol" w:hint="default"/>
      </w:rPr>
    </w:lvl>
    <w:lvl w:ilvl="3">
      <w:start w:val="1"/>
      <w:numFmt w:val="bullet"/>
      <w:lvlText w:val=""/>
      <w:lvlJc w:val="left"/>
      <w:pPr>
        <w:tabs>
          <w:tab w:val="num" w:pos="2828"/>
        </w:tabs>
        <w:ind w:left="2828" w:hanging="283"/>
      </w:pPr>
      <w:rPr>
        <w:rFonts w:ascii="Symbol" w:hAnsi="Symbol" w:hint="default"/>
      </w:rPr>
    </w:lvl>
    <w:lvl w:ilvl="4">
      <w:start w:val="1"/>
      <w:numFmt w:val="bullet"/>
      <w:lvlText w:val=""/>
      <w:lvlJc w:val="left"/>
      <w:pPr>
        <w:tabs>
          <w:tab w:val="num" w:pos="3535"/>
        </w:tabs>
        <w:ind w:left="3535" w:hanging="283"/>
      </w:pPr>
      <w:rPr>
        <w:rFonts w:ascii="Symbol" w:hAnsi="Symbol" w:hint="default"/>
      </w:rPr>
    </w:lvl>
    <w:lvl w:ilvl="5">
      <w:start w:val="1"/>
      <w:numFmt w:val="bullet"/>
      <w:lvlText w:val=""/>
      <w:lvlJc w:val="left"/>
      <w:pPr>
        <w:tabs>
          <w:tab w:val="num" w:pos="4242"/>
        </w:tabs>
        <w:ind w:left="4242" w:hanging="283"/>
      </w:pPr>
      <w:rPr>
        <w:rFonts w:ascii="Symbol" w:hAnsi="Symbol" w:hint="default"/>
      </w:rPr>
    </w:lvl>
    <w:lvl w:ilvl="6">
      <w:start w:val="1"/>
      <w:numFmt w:val="bullet"/>
      <w:lvlText w:val=""/>
      <w:lvlJc w:val="left"/>
      <w:pPr>
        <w:tabs>
          <w:tab w:val="num" w:pos="4949"/>
        </w:tabs>
        <w:ind w:left="4949" w:hanging="283"/>
      </w:pPr>
      <w:rPr>
        <w:rFonts w:ascii="Symbol" w:hAnsi="Symbol" w:hint="default"/>
      </w:rPr>
    </w:lvl>
    <w:lvl w:ilvl="7">
      <w:start w:val="1"/>
      <w:numFmt w:val="bullet"/>
      <w:lvlText w:val=""/>
      <w:lvlJc w:val="left"/>
      <w:pPr>
        <w:tabs>
          <w:tab w:val="num" w:pos="5656"/>
        </w:tabs>
        <w:ind w:left="5656" w:hanging="283"/>
      </w:pPr>
      <w:rPr>
        <w:rFonts w:ascii="Symbol" w:hAnsi="Symbol" w:hint="default"/>
      </w:rPr>
    </w:lvl>
    <w:lvl w:ilvl="8">
      <w:start w:val="1"/>
      <w:numFmt w:val="bullet"/>
      <w:lvlText w:val=""/>
      <w:lvlJc w:val="left"/>
      <w:pPr>
        <w:tabs>
          <w:tab w:val="num" w:pos="6363"/>
        </w:tabs>
        <w:ind w:left="6363" w:hanging="283"/>
      </w:pPr>
      <w:rPr>
        <w:rFonts w:ascii="Symbol" w:hAnsi="Symbol" w:hint="default"/>
      </w:rPr>
    </w:lvl>
  </w:abstractNum>
  <w:abstractNum w:abstractNumId="3">
    <w:nsid w:val="43957C8F"/>
    <w:multiLevelType w:val="multilevel"/>
    <w:tmpl w:val="FFFFFFFF"/>
    <w:lvl w:ilvl="0">
      <w:start w:val="1"/>
      <w:numFmt w:val="bullet"/>
      <w:lvlText w:val=""/>
      <w:lvlJc w:val="left"/>
      <w:pPr>
        <w:ind w:hanging="283"/>
      </w:pPr>
      <w:rPr>
        <w:rFonts w:ascii="Symbol" w:hAnsi="Symbol" w:hint="default"/>
      </w:rPr>
    </w:lvl>
    <w:lvl w:ilvl="1">
      <w:start w:val="1"/>
      <w:numFmt w:val="bullet"/>
      <w:lvlText w:val=""/>
      <w:lvlJc w:val="left"/>
      <w:pPr>
        <w:tabs>
          <w:tab w:val="num" w:pos="1414"/>
        </w:tabs>
        <w:ind w:left="1414" w:hanging="283"/>
      </w:pPr>
      <w:rPr>
        <w:rFonts w:ascii="Symbol" w:hAnsi="Symbol" w:hint="default"/>
      </w:rPr>
    </w:lvl>
    <w:lvl w:ilvl="2">
      <w:start w:val="1"/>
      <w:numFmt w:val="bullet"/>
      <w:lvlText w:val=""/>
      <w:lvlJc w:val="left"/>
      <w:pPr>
        <w:tabs>
          <w:tab w:val="num" w:pos="2121"/>
        </w:tabs>
        <w:ind w:left="2121" w:hanging="283"/>
      </w:pPr>
      <w:rPr>
        <w:rFonts w:ascii="Symbol" w:hAnsi="Symbol" w:hint="default"/>
      </w:rPr>
    </w:lvl>
    <w:lvl w:ilvl="3">
      <w:start w:val="1"/>
      <w:numFmt w:val="bullet"/>
      <w:lvlText w:val=""/>
      <w:lvlJc w:val="left"/>
      <w:pPr>
        <w:tabs>
          <w:tab w:val="num" w:pos="2828"/>
        </w:tabs>
        <w:ind w:left="2828" w:hanging="283"/>
      </w:pPr>
      <w:rPr>
        <w:rFonts w:ascii="Symbol" w:hAnsi="Symbol" w:hint="default"/>
      </w:rPr>
    </w:lvl>
    <w:lvl w:ilvl="4">
      <w:start w:val="1"/>
      <w:numFmt w:val="bullet"/>
      <w:lvlText w:val=""/>
      <w:lvlJc w:val="left"/>
      <w:pPr>
        <w:tabs>
          <w:tab w:val="num" w:pos="3535"/>
        </w:tabs>
        <w:ind w:left="3535" w:hanging="283"/>
      </w:pPr>
      <w:rPr>
        <w:rFonts w:ascii="Symbol" w:hAnsi="Symbol" w:hint="default"/>
      </w:rPr>
    </w:lvl>
    <w:lvl w:ilvl="5">
      <w:start w:val="1"/>
      <w:numFmt w:val="bullet"/>
      <w:lvlText w:val=""/>
      <w:lvlJc w:val="left"/>
      <w:pPr>
        <w:tabs>
          <w:tab w:val="num" w:pos="4242"/>
        </w:tabs>
        <w:ind w:left="4242" w:hanging="283"/>
      </w:pPr>
      <w:rPr>
        <w:rFonts w:ascii="Symbol" w:hAnsi="Symbol" w:hint="default"/>
      </w:rPr>
    </w:lvl>
    <w:lvl w:ilvl="6">
      <w:start w:val="1"/>
      <w:numFmt w:val="bullet"/>
      <w:lvlText w:val=""/>
      <w:lvlJc w:val="left"/>
      <w:pPr>
        <w:tabs>
          <w:tab w:val="num" w:pos="4949"/>
        </w:tabs>
        <w:ind w:left="4949" w:hanging="283"/>
      </w:pPr>
      <w:rPr>
        <w:rFonts w:ascii="Symbol" w:hAnsi="Symbol" w:hint="default"/>
      </w:rPr>
    </w:lvl>
    <w:lvl w:ilvl="7">
      <w:start w:val="1"/>
      <w:numFmt w:val="bullet"/>
      <w:lvlText w:val=""/>
      <w:lvlJc w:val="left"/>
      <w:pPr>
        <w:tabs>
          <w:tab w:val="num" w:pos="5656"/>
        </w:tabs>
        <w:ind w:left="5656" w:hanging="283"/>
      </w:pPr>
      <w:rPr>
        <w:rFonts w:ascii="Symbol" w:hAnsi="Symbol" w:hint="default"/>
      </w:rPr>
    </w:lvl>
    <w:lvl w:ilvl="8">
      <w:start w:val="1"/>
      <w:numFmt w:val="bullet"/>
      <w:lvlText w:val=""/>
      <w:lvlJc w:val="left"/>
      <w:pPr>
        <w:tabs>
          <w:tab w:val="num" w:pos="6363"/>
        </w:tabs>
        <w:ind w:left="6363" w:hanging="283"/>
      </w:pPr>
      <w:rPr>
        <w:rFonts w:ascii="Symbol" w:hAnsi="Symbol" w:hint="default"/>
      </w:rPr>
    </w:lvl>
  </w:abstractNum>
  <w:abstractNum w:abstractNumId="4">
    <w:nsid w:val="446C28CE"/>
    <w:multiLevelType w:val="multilevel"/>
    <w:tmpl w:val="FFFFFFFF"/>
    <w:lvl w:ilvl="0">
      <w:start w:val="1"/>
      <w:numFmt w:val="bullet"/>
      <w:lvlText w:val=""/>
      <w:lvlJc w:val="left"/>
      <w:pPr>
        <w:ind w:hanging="283"/>
      </w:pPr>
      <w:rPr>
        <w:rFonts w:ascii="Symbol" w:hAnsi="Symbol" w:hint="default"/>
      </w:rPr>
    </w:lvl>
    <w:lvl w:ilvl="1">
      <w:start w:val="1"/>
      <w:numFmt w:val="bullet"/>
      <w:lvlText w:val=""/>
      <w:lvlJc w:val="left"/>
      <w:pPr>
        <w:tabs>
          <w:tab w:val="num" w:pos="1414"/>
        </w:tabs>
        <w:ind w:left="1414" w:hanging="283"/>
      </w:pPr>
      <w:rPr>
        <w:rFonts w:ascii="Symbol" w:hAnsi="Symbol" w:hint="default"/>
      </w:rPr>
    </w:lvl>
    <w:lvl w:ilvl="2">
      <w:start w:val="1"/>
      <w:numFmt w:val="bullet"/>
      <w:lvlText w:val=""/>
      <w:lvlJc w:val="left"/>
      <w:pPr>
        <w:tabs>
          <w:tab w:val="num" w:pos="2121"/>
        </w:tabs>
        <w:ind w:left="2121" w:hanging="283"/>
      </w:pPr>
      <w:rPr>
        <w:rFonts w:ascii="Symbol" w:hAnsi="Symbol" w:hint="default"/>
      </w:rPr>
    </w:lvl>
    <w:lvl w:ilvl="3">
      <w:start w:val="1"/>
      <w:numFmt w:val="bullet"/>
      <w:lvlText w:val=""/>
      <w:lvlJc w:val="left"/>
      <w:pPr>
        <w:tabs>
          <w:tab w:val="num" w:pos="2828"/>
        </w:tabs>
        <w:ind w:left="2828" w:hanging="283"/>
      </w:pPr>
      <w:rPr>
        <w:rFonts w:ascii="Symbol" w:hAnsi="Symbol" w:hint="default"/>
      </w:rPr>
    </w:lvl>
    <w:lvl w:ilvl="4">
      <w:start w:val="1"/>
      <w:numFmt w:val="bullet"/>
      <w:lvlText w:val=""/>
      <w:lvlJc w:val="left"/>
      <w:pPr>
        <w:tabs>
          <w:tab w:val="num" w:pos="3535"/>
        </w:tabs>
        <w:ind w:left="3535" w:hanging="283"/>
      </w:pPr>
      <w:rPr>
        <w:rFonts w:ascii="Symbol" w:hAnsi="Symbol" w:hint="default"/>
      </w:rPr>
    </w:lvl>
    <w:lvl w:ilvl="5">
      <w:start w:val="1"/>
      <w:numFmt w:val="bullet"/>
      <w:lvlText w:val=""/>
      <w:lvlJc w:val="left"/>
      <w:pPr>
        <w:tabs>
          <w:tab w:val="num" w:pos="4242"/>
        </w:tabs>
        <w:ind w:left="4242" w:hanging="283"/>
      </w:pPr>
      <w:rPr>
        <w:rFonts w:ascii="Symbol" w:hAnsi="Symbol" w:hint="default"/>
      </w:rPr>
    </w:lvl>
    <w:lvl w:ilvl="6">
      <w:start w:val="1"/>
      <w:numFmt w:val="bullet"/>
      <w:lvlText w:val=""/>
      <w:lvlJc w:val="left"/>
      <w:pPr>
        <w:tabs>
          <w:tab w:val="num" w:pos="4949"/>
        </w:tabs>
        <w:ind w:left="4949" w:hanging="283"/>
      </w:pPr>
      <w:rPr>
        <w:rFonts w:ascii="Symbol" w:hAnsi="Symbol" w:hint="default"/>
      </w:rPr>
    </w:lvl>
    <w:lvl w:ilvl="7">
      <w:start w:val="1"/>
      <w:numFmt w:val="bullet"/>
      <w:lvlText w:val=""/>
      <w:lvlJc w:val="left"/>
      <w:pPr>
        <w:tabs>
          <w:tab w:val="num" w:pos="5656"/>
        </w:tabs>
        <w:ind w:left="5656" w:hanging="283"/>
      </w:pPr>
      <w:rPr>
        <w:rFonts w:ascii="Symbol" w:hAnsi="Symbol" w:hint="default"/>
      </w:rPr>
    </w:lvl>
    <w:lvl w:ilvl="8">
      <w:start w:val="1"/>
      <w:numFmt w:val="bullet"/>
      <w:lvlText w:val=""/>
      <w:lvlJc w:val="left"/>
      <w:pPr>
        <w:tabs>
          <w:tab w:val="num" w:pos="6363"/>
        </w:tabs>
        <w:ind w:left="6363" w:hanging="283"/>
      </w:pPr>
      <w:rPr>
        <w:rFonts w:ascii="Symbol" w:hAnsi="Symbol" w:hint="default"/>
      </w:rPr>
    </w:lvl>
  </w:abstractNum>
  <w:abstractNum w:abstractNumId="5">
    <w:nsid w:val="52455A20"/>
    <w:multiLevelType w:val="multilevel"/>
    <w:tmpl w:val="FFFFFFFF"/>
    <w:lvl w:ilvl="0">
      <w:start w:val="1"/>
      <w:numFmt w:val="bullet"/>
      <w:lvlText w:val=""/>
      <w:lvlJc w:val="left"/>
      <w:pPr>
        <w:ind w:hanging="283"/>
      </w:pPr>
      <w:rPr>
        <w:rFonts w:ascii="Symbol" w:hAnsi="Symbol" w:hint="default"/>
      </w:rPr>
    </w:lvl>
    <w:lvl w:ilvl="1">
      <w:start w:val="1"/>
      <w:numFmt w:val="bullet"/>
      <w:lvlText w:val=""/>
      <w:lvlJc w:val="left"/>
      <w:pPr>
        <w:tabs>
          <w:tab w:val="num" w:pos="1414"/>
        </w:tabs>
        <w:ind w:left="1414" w:hanging="283"/>
      </w:pPr>
      <w:rPr>
        <w:rFonts w:ascii="Symbol" w:hAnsi="Symbol" w:hint="default"/>
      </w:rPr>
    </w:lvl>
    <w:lvl w:ilvl="2">
      <w:start w:val="1"/>
      <w:numFmt w:val="bullet"/>
      <w:lvlText w:val=""/>
      <w:lvlJc w:val="left"/>
      <w:pPr>
        <w:tabs>
          <w:tab w:val="num" w:pos="2121"/>
        </w:tabs>
        <w:ind w:left="2121" w:hanging="283"/>
      </w:pPr>
      <w:rPr>
        <w:rFonts w:ascii="Symbol" w:hAnsi="Symbol" w:hint="default"/>
      </w:rPr>
    </w:lvl>
    <w:lvl w:ilvl="3">
      <w:start w:val="1"/>
      <w:numFmt w:val="bullet"/>
      <w:lvlText w:val=""/>
      <w:lvlJc w:val="left"/>
      <w:pPr>
        <w:tabs>
          <w:tab w:val="num" w:pos="2828"/>
        </w:tabs>
        <w:ind w:left="2828" w:hanging="283"/>
      </w:pPr>
      <w:rPr>
        <w:rFonts w:ascii="Symbol" w:hAnsi="Symbol" w:hint="default"/>
      </w:rPr>
    </w:lvl>
    <w:lvl w:ilvl="4">
      <w:start w:val="1"/>
      <w:numFmt w:val="bullet"/>
      <w:lvlText w:val=""/>
      <w:lvlJc w:val="left"/>
      <w:pPr>
        <w:tabs>
          <w:tab w:val="num" w:pos="3535"/>
        </w:tabs>
        <w:ind w:left="3535" w:hanging="283"/>
      </w:pPr>
      <w:rPr>
        <w:rFonts w:ascii="Symbol" w:hAnsi="Symbol" w:hint="default"/>
      </w:rPr>
    </w:lvl>
    <w:lvl w:ilvl="5">
      <w:start w:val="1"/>
      <w:numFmt w:val="bullet"/>
      <w:lvlText w:val=""/>
      <w:lvlJc w:val="left"/>
      <w:pPr>
        <w:tabs>
          <w:tab w:val="num" w:pos="4242"/>
        </w:tabs>
        <w:ind w:left="4242" w:hanging="283"/>
      </w:pPr>
      <w:rPr>
        <w:rFonts w:ascii="Symbol" w:hAnsi="Symbol" w:hint="default"/>
      </w:rPr>
    </w:lvl>
    <w:lvl w:ilvl="6">
      <w:start w:val="1"/>
      <w:numFmt w:val="bullet"/>
      <w:lvlText w:val=""/>
      <w:lvlJc w:val="left"/>
      <w:pPr>
        <w:tabs>
          <w:tab w:val="num" w:pos="4949"/>
        </w:tabs>
        <w:ind w:left="4949" w:hanging="283"/>
      </w:pPr>
      <w:rPr>
        <w:rFonts w:ascii="Symbol" w:hAnsi="Symbol" w:hint="default"/>
      </w:rPr>
    </w:lvl>
    <w:lvl w:ilvl="7">
      <w:start w:val="1"/>
      <w:numFmt w:val="bullet"/>
      <w:lvlText w:val=""/>
      <w:lvlJc w:val="left"/>
      <w:pPr>
        <w:tabs>
          <w:tab w:val="num" w:pos="5656"/>
        </w:tabs>
        <w:ind w:left="5656" w:hanging="283"/>
      </w:pPr>
      <w:rPr>
        <w:rFonts w:ascii="Symbol" w:hAnsi="Symbol" w:hint="default"/>
      </w:rPr>
    </w:lvl>
    <w:lvl w:ilvl="8">
      <w:start w:val="1"/>
      <w:numFmt w:val="bullet"/>
      <w:lvlText w:val=""/>
      <w:lvlJc w:val="left"/>
      <w:pPr>
        <w:tabs>
          <w:tab w:val="num" w:pos="6363"/>
        </w:tabs>
        <w:ind w:left="6363" w:hanging="283"/>
      </w:pPr>
      <w:rPr>
        <w:rFonts w:ascii="Symbol" w:hAnsi="Symbol" w:hint="default"/>
      </w:rPr>
    </w:lvl>
  </w:abstractNum>
  <w:abstractNum w:abstractNumId="6">
    <w:nsid w:val="742167F7"/>
    <w:multiLevelType w:val="multilevel"/>
    <w:tmpl w:val="FFFFFFFF"/>
    <w:lvl w:ilvl="0">
      <w:start w:val="1"/>
      <w:numFmt w:val="bullet"/>
      <w:lvlText w:val=""/>
      <w:lvlJc w:val="left"/>
      <w:pPr>
        <w:ind w:hanging="283"/>
      </w:pPr>
      <w:rPr>
        <w:rFonts w:ascii="Symbol" w:hAnsi="Symbol" w:hint="default"/>
      </w:rPr>
    </w:lvl>
    <w:lvl w:ilvl="1">
      <w:start w:val="1"/>
      <w:numFmt w:val="bullet"/>
      <w:lvlText w:val=""/>
      <w:lvlJc w:val="left"/>
      <w:pPr>
        <w:tabs>
          <w:tab w:val="num" w:pos="1414"/>
        </w:tabs>
        <w:ind w:left="1414" w:hanging="283"/>
      </w:pPr>
      <w:rPr>
        <w:rFonts w:ascii="Symbol" w:hAnsi="Symbol" w:hint="default"/>
      </w:rPr>
    </w:lvl>
    <w:lvl w:ilvl="2">
      <w:start w:val="1"/>
      <w:numFmt w:val="bullet"/>
      <w:lvlText w:val=""/>
      <w:lvlJc w:val="left"/>
      <w:pPr>
        <w:tabs>
          <w:tab w:val="num" w:pos="2121"/>
        </w:tabs>
        <w:ind w:left="2121" w:hanging="283"/>
      </w:pPr>
      <w:rPr>
        <w:rFonts w:ascii="Symbol" w:hAnsi="Symbol" w:hint="default"/>
      </w:rPr>
    </w:lvl>
    <w:lvl w:ilvl="3">
      <w:start w:val="1"/>
      <w:numFmt w:val="bullet"/>
      <w:lvlText w:val=""/>
      <w:lvlJc w:val="left"/>
      <w:pPr>
        <w:tabs>
          <w:tab w:val="num" w:pos="2828"/>
        </w:tabs>
        <w:ind w:left="2828" w:hanging="283"/>
      </w:pPr>
      <w:rPr>
        <w:rFonts w:ascii="Symbol" w:hAnsi="Symbol" w:hint="default"/>
      </w:rPr>
    </w:lvl>
    <w:lvl w:ilvl="4">
      <w:start w:val="1"/>
      <w:numFmt w:val="bullet"/>
      <w:lvlText w:val=""/>
      <w:lvlJc w:val="left"/>
      <w:pPr>
        <w:tabs>
          <w:tab w:val="num" w:pos="3535"/>
        </w:tabs>
        <w:ind w:left="3535" w:hanging="283"/>
      </w:pPr>
      <w:rPr>
        <w:rFonts w:ascii="Symbol" w:hAnsi="Symbol" w:hint="default"/>
      </w:rPr>
    </w:lvl>
    <w:lvl w:ilvl="5">
      <w:start w:val="1"/>
      <w:numFmt w:val="bullet"/>
      <w:lvlText w:val=""/>
      <w:lvlJc w:val="left"/>
      <w:pPr>
        <w:tabs>
          <w:tab w:val="num" w:pos="4242"/>
        </w:tabs>
        <w:ind w:left="4242" w:hanging="283"/>
      </w:pPr>
      <w:rPr>
        <w:rFonts w:ascii="Symbol" w:hAnsi="Symbol" w:hint="default"/>
      </w:rPr>
    </w:lvl>
    <w:lvl w:ilvl="6">
      <w:start w:val="1"/>
      <w:numFmt w:val="bullet"/>
      <w:lvlText w:val=""/>
      <w:lvlJc w:val="left"/>
      <w:pPr>
        <w:tabs>
          <w:tab w:val="num" w:pos="4949"/>
        </w:tabs>
        <w:ind w:left="4949" w:hanging="283"/>
      </w:pPr>
      <w:rPr>
        <w:rFonts w:ascii="Symbol" w:hAnsi="Symbol" w:hint="default"/>
      </w:rPr>
    </w:lvl>
    <w:lvl w:ilvl="7">
      <w:start w:val="1"/>
      <w:numFmt w:val="bullet"/>
      <w:lvlText w:val=""/>
      <w:lvlJc w:val="left"/>
      <w:pPr>
        <w:tabs>
          <w:tab w:val="num" w:pos="5656"/>
        </w:tabs>
        <w:ind w:left="5656" w:hanging="283"/>
      </w:pPr>
      <w:rPr>
        <w:rFonts w:ascii="Symbol" w:hAnsi="Symbol" w:hint="default"/>
      </w:rPr>
    </w:lvl>
    <w:lvl w:ilvl="8">
      <w:start w:val="1"/>
      <w:numFmt w:val="bullet"/>
      <w:lvlText w:val=""/>
      <w:lvlJc w:val="left"/>
      <w:pPr>
        <w:tabs>
          <w:tab w:val="num" w:pos="6363"/>
        </w:tabs>
        <w:ind w:left="6363" w:hanging="283"/>
      </w:pPr>
      <w:rPr>
        <w:rFonts w:ascii="Symbol" w:hAnsi="Symbol" w:hint="default"/>
      </w:rPr>
    </w:lvl>
  </w:abstractNum>
  <w:num w:numId="1">
    <w:abstractNumId w:val="5"/>
  </w:num>
  <w:num w:numId="2">
    <w:abstractNumId w:val="2"/>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5FC3"/>
    <w:rsid w:val="00014EC8"/>
    <w:rsid w:val="000C14A3"/>
    <w:rsid w:val="000F5FC3"/>
    <w:rsid w:val="006A2C4E"/>
    <w:rsid w:val="00BC719B"/>
    <w:rsid w:val="00CA6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FC3"/>
    <w:pPr>
      <w:suppressAutoHyphens/>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rsid w:val="000F5FC3"/>
    <w:rPr>
      <w:color w:val="000080"/>
      <w:u w:val="single"/>
    </w:rPr>
  </w:style>
  <w:style w:type="character" w:customStyle="1" w:styleId="a3">
    <w:name w:val="Маркеры списка"/>
    <w:uiPriority w:val="99"/>
    <w:rsid w:val="000F5FC3"/>
    <w:rPr>
      <w:rFonts w:ascii="OpenSymbol" w:eastAsia="Times New Roman" w:hAnsi="OpenSymbol"/>
    </w:rPr>
  </w:style>
  <w:style w:type="paragraph" w:customStyle="1" w:styleId="a4">
    <w:name w:val="Заголовок"/>
    <w:basedOn w:val="a"/>
    <w:next w:val="a5"/>
    <w:uiPriority w:val="99"/>
    <w:rsid w:val="000F5FC3"/>
    <w:pPr>
      <w:keepNext/>
      <w:spacing w:before="240" w:after="120"/>
    </w:pPr>
    <w:rPr>
      <w:rFonts w:ascii="Liberation Sans" w:eastAsia="Arial Unicode MS" w:hAnsi="Liberation Sans" w:cs="Mangal"/>
      <w:sz w:val="28"/>
      <w:szCs w:val="28"/>
    </w:rPr>
  </w:style>
  <w:style w:type="paragraph" w:styleId="a5">
    <w:name w:val="Body Text"/>
    <w:basedOn w:val="a"/>
    <w:link w:val="a6"/>
    <w:uiPriority w:val="99"/>
    <w:rsid w:val="000F5FC3"/>
    <w:pPr>
      <w:spacing w:after="140" w:line="288" w:lineRule="auto"/>
    </w:pPr>
  </w:style>
  <w:style w:type="character" w:customStyle="1" w:styleId="a6">
    <w:name w:val="Основной текст Знак"/>
    <w:link w:val="a5"/>
    <w:uiPriority w:val="99"/>
    <w:semiHidden/>
    <w:rsid w:val="00452BF2"/>
    <w:rPr>
      <w:lang w:eastAsia="en-US"/>
    </w:rPr>
  </w:style>
  <w:style w:type="paragraph" w:styleId="a7">
    <w:name w:val="List"/>
    <w:basedOn w:val="a5"/>
    <w:uiPriority w:val="99"/>
    <w:rsid w:val="000F5FC3"/>
    <w:rPr>
      <w:rFonts w:cs="Mangal"/>
    </w:rPr>
  </w:style>
  <w:style w:type="paragraph" w:styleId="a8">
    <w:name w:val="Title"/>
    <w:basedOn w:val="a"/>
    <w:link w:val="a9"/>
    <w:uiPriority w:val="99"/>
    <w:qFormat/>
    <w:rsid w:val="000F5FC3"/>
    <w:pPr>
      <w:suppressLineNumbers/>
      <w:spacing w:before="120" w:after="120"/>
    </w:pPr>
    <w:rPr>
      <w:rFonts w:cs="Mangal"/>
      <w:i/>
      <w:iCs/>
      <w:sz w:val="24"/>
      <w:szCs w:val="24"/>
    </w:rPr>
  </w:style>
  <w:style w:type="character" w:customStyle="1" w:styleId="a9">
    <w:name w:val="Название Знак"/>
    <w:link w:val="a8"/>
    <w:uiPriority w:val="10"/>
    <w:rsid w:val="00452BF2"/>
    <w:rPr>
      <w:rFonts w:ascii="Cambria" w:eastAsia="Times New Roman" w:hAnsi="Cambria" w:cs="Times New Roman"/>
      <w:b/>
      <w:bCs/>
      <w:kern w:val="28"/>
      <w:sz w:val="32"/>
      <w:szCs w:val="32"/>
      <w:lang w:eastAsia="en-US"/>
    </w:rPr>
  </w:style>
  <w:style w:type="paragraph" w:styleId="1">
    <w:name w:val="index 1"/>
    <w:basedOn w:val="a"/>
    <w:next w:val="a"/>
    <w:autoRedefine/>
    <w:uiPriority w:val="99"/>
    <w:semiHidden/>
    <w:pPr>
      <w:ind w:left="220" w:hanging="220"/>
    </w:pPr>
  </w:style>
  <w:style w:type="paragraph" w:styleId="aa">
    <w:name w:val="index heading"/>
    <w:basedOn w:val="a"/>
    <w:uiPriority w:val="99"/>
    <w:rsid w:val="000F5FC3"/>
    <w:pPr>
      <w:suppressLineNumbers/>
    </w:pPr>
    <w:rPr>
      <w:rFonts w:cs="Mangal"/>
    </w:rPr>
  </w:style>
  <w:style w:type="paragraph" w:styleId="ab">
    <w:name w:val="List Paragraph"/>
    <w:basedOn w:val="a"/>
    <w:uiPriority w:val="99"/>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xn--b1ab2a0a.xn--b1aew.xn--p1ai/gosuslugi/item/12898/" TargetMode="External"/><Relationship Id="rId13" Type="http://schemas.openxmlformats.org/officeDocument/2006/relationships/hyperlink" Target="https://xn--b1ab2a0a.xn--b1aew.xn--p1ai/gosuslugi/item/12898/" TargetMode="External"/><Relationship Id="rId3" Type="http://schemas.microsoft.com/office/2007/relationships/stylesWithEffects" Target="stylesWithEffects.xml"/><Relationship Id="rId7" Type="http://schemas.openxmlformats.org/officeDocument/2006/relationships/hyperlink" Target="https://xn--b1ab2a0a.xn--b1aew.xn--p1ai/gosuslugi/item/12898/" TargetMode="External"/><Relationship Id="rId12" Type="http://schemas.openxmlformats.org/officeDocument/2006/relationships/hyperlink" Target="https://xn--b1ab2a0a.xn--b1aew.xn--p1ai/gosuslugi/item/1289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xn--b1ab2a0a.xn--b1aew.xn--p1ai/gosuslugi/item/12898/" TargetMode="External"/><Relationship Id="rId11" Type="http://schemas.openxmlformats.org/officeDocument/2006/relationships/hyperlink" Target="https://xn--b1ab2a0a.xn--b1aew.xn--p1ai/gosuslugi/item/1289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xn--b1ab2a0a.xn--b1aew.xn--p1ai/gosuslugi/item/12898/" TargetMode="External"/><Relationship Id="rId4" Type="http://schemas.openxmlformats.org/officeDocument/2006/relationships/settings" Target="settings.xml"/><Relationship Id="rId9" Type="http://schemas.openxmlformats.org/officeDocument/2006/relationships/hyperlink" Target="https://xn--b1ab2a0a.xn--b1aew.xn--p1ai/gosuslugi/item/12898/" TargetMode="External"/><Relationship Id="rId14" Type="http://schemas.openxmlformats.org/officeDocument/2006/relationships/hyperlink" Target="https://xn--b1ab2a0a.xn--b1aew.xn--p1ai/gosuslugi/item/128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8</Pages>
  <Words>2410</Words>
  <Characters>13738</Characters>
  <Application>Microsoft Office Word</Application>
  <DocSecurity>0</DocSecurity>
  <Lines>114</Lines>
  <Paragraphs>32</Paragraphs>
  <ScaleCrop>false</ScaleCrop>
  <Company/>
  <LinksUpToDate>false</LinksUpToDate>
  <CharactersWithSpaces>16116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2016-08-09T14:32:00Z</dcterms:created>
  <dcterms:modified xsi:type="dcterms:W3CDTF">2016-08-11T05:26:00Z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